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0209D01C"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JHU ECON 602</w:t>
      </w:r>
      <w:r w:rsidR="00C16C16">
        <w:rPr>
          <w:rFonts w:ascii="Times New Roman" w:eastAsia="Times New Roman" w:hAnsi="Times New Roman"/>
          <w:b/>
          <w:bCs/>
          <w:sz w:val="24"/>
          <w:lang w:eastAsia="en-US"/>
        </w:rPr>
        <w:t xml:space="preserve">: </w:t>
      </w:r>
    </w:p>
    <w:p w14:paraId="25D44771" w14:textId="07DEF722" w:rsidR="00495077" w:rsidRPr="004D0E7F"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r w:rsidR="00C16C16">
        <w:rPr>
          <w:rFonts w:ascii="Times New Roman" w:eastAsia="Times New Roman" w:hAnsi="Times New Roman"/>
          <w:b/>
          <w:bCs/>
          <w:sz w:val="24"/>
          <w:lang w:eastAsia="en-US"/>
        </w:rPr>
        <w:t xml:space="preserve"> (</w:t>
      </w:r>
      <w:r w:rsidR="00836637">
        <w:rPr>
          <w:rFonts w:ascii="Times New Roman" w:eastAsia="Times New Roman" w:hAnsi="Times New Roman"/>
          <w:b/>
          <w:bCs/>
          <w:sz w:val="24"/>
          <w:lang w:eastAsia="en-US"/>
        </w:rPr>
        <w:t xml:space="preserve">Fall </w:t>
      </w:r>
      <w:r w:rsidR="00C16C16">
        <w:rPr>
          <w:rFonts w:ascii="Times New Roman" w:eastAsia="Times New Roman" w:hAnsi="Times New Roman"/>
          <w:b/>
          <w:bCs/>
          <w:sz w:val="24"/>
          <w:lang w:eastAsia="en-US"/>
        </w:rPr>
        <w:t>2022</w:t>
      </w:r>
      <w:r w:rsidR="00A25ECA">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4AB2C7FC" w14:textId="588703DC" w:rsidR="006140CA" w:rsidRDefault="001777AC"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sidRPr="001777AC">
        <w:rPr>
          <w:rFonts w:ascii="Times New Roman" w:eastAsia="Times New Roman" w:hAnsi="Times New Roman"/>
          <w:b/>
          <w:bCs/>
          <w:color w:val="FF0000"/>
          <w:sz w:val="24"/>
          <w:lang w:eastAsia="en-US"/>
        </w:rPr>
        <w:t>Answers</w:t>
      </w:r>
      <w:r w:rsidR="00836637">
        <w:rPr>
          <w:rFonts w:ascii="Times New Roman" w:eastAsia="Times New Roman" w:hAnsi="Times New Roman"/>
          <w:b/>
          <w:bCs/>
          <w:color w:val="FF0000"/>
          <w:sz w:val="24"/>
          <w:lang w:eastAsia="en-US"/>
        </w:rPr>
        <w:t xml:space="preserve"> to Practice Quiz 2</w:t>
      </w:r>
    </w:p>
    <w:p w14:paraId="62816B7B" w14:textId="54A34168" w:rsidR="005933D4" w:rsidRDefault="005933D4" w:rsidP="00680421">
      <w:pPr>
        <w:spacing w:line="240" w:lineRule="auto"/>
        <w:ind w:left="216" w:hanging="216"/>
        <w:rPr>
          <w:rFonts w:ascii="Times New Roman" w:hAnsi="Times New Roman"/>
          <w:sz w:val="24"/>
        </w:rPr>
      </w:pPr>
    </w:p>
    <w:p w14:paraId="496DD6F6" w14:textId="0FBB8AB7" w:rsidR="00583254" w:rsidRPr="005933D4" w:rsidRDefault="00C16C16" w:rsidP="00680421">
      <w:pPr>
        <w:pStyle w:val="ListParagraph"/>
        <w:numPr>
          <w:ilvl w:val="0"/>
          <w:numId w:val="13"/>
        </w:numPr>
        <w:spacing w:line="240" w:lineRule="auto"/>
        <w:rPr>
          <w:rFonts w:ascii="Times New Roman" w:hAnsi="Times New Roman" w:cs="Times New Roman"/>
          <w:sz w:val="24"/>
          <w:szCs w:val="24"/>
        </w:rPr>
      </w:pPr>
      <w:r w:rsidRPr="005933D4">
        <w:rPr>
          <w:rFonts w:ascii="Times New Roman" w:hAnsi="Times New Roman" w:cs="Times New Roman"/>
          <w:b/>
          <w:bCs/>
          <w:sz w:val="24"/>
          <w:szCs w:val="24"/>
        </w:rPr>
        <w:t>True, False or Uncertain</w:t>
      </w:r>
      <w:r w:rsidRPr="005933D4">
        <w:rPr>
          <w:rFonts w:ascii="Times New Roman" w:hAnsi="Times New Roman" w:cs="Times New Roman"/>
          <w:sz w:val="24"/>
          <w:szCs w:val="24"/>
        </w:rPr>
        <w:t xml:space="preserve">. </w:t>
      </w:r>
      <w:r w:rsidR="00583254" w:rsidRPr="005933D4">
        <w:rPr>
          <w:rFonts w:ascii="Times New Roman" w:hAnsi="Times New Roman" w:cs="Times New Roman"/>
          <w:sz w:val="24"/>
          <w:szCs w:val="24"/>
        </w:rPr>
        <w:t>State whether the following statements are True, False or Uncertain. For statements that are False, correct the error or errors (note that there may be more than one error and for full credit you have to correct all of them). For statements that are Uncertain, explain why that is the case.</w:t>
      </w:r>
    </w:p>
    <w:p w14:paraId="20F741A9" w14:textId="77777777" w:rsidR="00C16C16" w:rsidRPr="005933D4" w:rsidRDefault="00C16C16" w:rsidP="00680421">
      <w:pPr>
        <w:pStyle w:val="ListParagraph"/>
        <w:numPr>
          <w:ilvl w:val="0"/>
          <w:numId w:val="0"/>
        </w:numPr>
        <w:spacing w:line="240" w:lineRule="auto"/>
        <w:ind w:left="1080"/>
        <w:rPr>
          <w:rFonts w:ascii="Times New Roman" w:hAnsi="Times New Roman" w:cs="Times New Roman"/>
          <w:sz w:val="24"/>
          <w:szCs w:val="24"/>
        </w:rPr>
      </w:pPr>
    </w:p>
    <w:p w14:paraId="600C4438" w14:textId="77777777" w:rsidR="005933D4" w:rsidRPr="005933D4" w:rsidRDefault="005933D4" w:rsidP="00680421">
      <w:pPr>
        <w:pStyle w:val="Default"/>
        <w:numPr>
          <w:ilvl w:val="0"/>
          <w:numId w:val="10"/>
        </w:numPr>
        <w:rPr>
          <w:rFonts w:ascii="Times New Roman" w:hAnsi="Times New Roman" w:cs="Times New Roman"/>
        </w:rPr>
      </w:pPr>
      <w:bookmarkStart w:id="0" w:name="_Hlk99447172"/>
      <w:r w:rsidRPr="005933D4">
        <w:rPr>
          <w:rFonts w:ascii="Times New Roman" w:hAnsi="Times New Roman" w:cs="Times New Roman"/>
        </w:rPr>
        <w:t xml:space="preserve">Okun’s Law states that a reduction in the cyclical unemployment rate leads to a cyclical increase in output because when more people are employed there is more production. </w:t>
      </w:r>
    </w:p>
    <w:bookmarkEnd w:id="0"/>
    <w:p w14:paraId="51A1F242" w14:textId="77777777" w:rsidR="005933D4" w:rsidRPr="005933D4" w:rsidRDefault="005933D4" w:rsidP="00680421">
      <w:pPr>
        <w:pStyle w:val="Default"/>
        <w:rPr>
          <w:rFonts w:ascii="Times New Roman" w:hAnsi="Times New Roman" w:cs="Times New Roman"/>
        </w:rPr>
      </w:pPr>
    </w:p>
    <w:p w14:paraId="4F611C34" w14:textId="1EBA1BDA" w:rsidR="00897AF9" w:rsidRPr="001777AC" w:rsidRDefault="00881999" w:rsidP="00680421">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Okun’s Law states that a reduction in cyclical output leads to a cyclical increase in unemployment rate because when there is a drop in production (output) fewer people need to be employed. </w:t>
      </w:r>
    </w:p>
    <w:p w14:paraId="008EA5B2" w14:textId="77777777" w:rsidR="005933D4" w:rsidRP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08B4D5F2" w14:textId="0FFC82FE" w:rsidR="00233139" w:rsidRPr="005933D4" w:rsidRDefault="00233139" w:rsidP="00680421">
      <w:pPr>
        <w:pStyle w:val="ListParagraph"/>
        <w:numPr>
          <w:ilvl w:val="0"/>
          <w:numId w:val="10"/>
        </w:numPr>
        <w:spacing w:line="240" w:lineRule="auto"/>
        <w:rPr>
          <w:rFonts w:ascii="Times New Roman" w:hAnsi="Times New Roman" w:cs="Times New Roman"/>
          <w:sz w:val="24"/>
          <w:szCs w:val="24"/>
        </w:rPr>
      </w:pPr>
      <w:bookmarkStart w:id="1" w:name="_Hlk99447295"/>
      <w:r w:rsidRPr="005933D4">
        <w:rPr>
          <w:rFonts w:ascii="Times New Roman" w:hAnsi="Times New Roman" w:cs="Times New Roman"/>
          <w:sz w:val="24"/>
          <w:szCs w:val="24"/>
        </w:rPr>
        <w:t>Global average incomes have roughly tripled since 1960</w:t>
      </w:r>
      <w:r w:rsidR="00C45630" w:rsidRPr="005933D4">
        <w:rPr>
          <w:rFonts w:ascii="Times New Roman" w:hAnsi="Times New Roman" w:cs="Times New Roman"/>
          <w:sz w:val="24"/>
          <w:szCs w:val="24"/>
        </w:rPr>
        <w:t>, but global output has remained stagnant due to the decline of manufacturing</w:t>
      </w:r>
      <w:r w:rsidRPr="005933D4">
        <w:rPr>
          <w:rFonts w:ascii="Times New Roman" w:hAnsi="Times New Roman" w:cs="Times New Roman"/>
          <w:sz w:val="24"/>
          <w:szCs w:val="24"/>
        </w:rPr>
        <w:t>.</w:t>
      </w:r>
    </w:p>
    <w:bookmarkEnd w:id="1"/>
    <w:p w14:paraId="5FCD0B33" w14:textId="77777777" w:rsidR="001777AC" w:rsidRDefault="001777AC" w:rsidP="00881999">
      <w:pPr>
        <w:pStyle w:val="ListParagraph"/>
        <w:numPr>
          <w:ilvl w:val="0"/>
          <w:numId w:val="0"/>
        </w:numPr>
        <w:spacing w:line="240" w:lineRule="auto"/>
        <w:ind w:left="720"/>
        <w:rPr>
          <w:rFonts w:ascii="Times New Roman" w:hAnsi="Times New Roman" w:cs="Times New Roman"/>
          <w:sz w:val="24"/>
          <w:szCs w:val="24"/>
        </w:rPr>
      </w:pPr>
    </w:p>
    <w:p w14:paraId="2BB7B7F6" w14:textId="3999E403" w:rsidR="00881999" w:rsidRPr="001777AC" w:rsidRDefault="00881999" w:rsidP="00881999">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Global average incomes have roughly tripled since 1960 as has global output (because income and output are roughly the same thing). </w:t>
      </w:r>
    </w:p>
    <w:p w14:paraId="01FFA89A" w14:textId="7B775FF9" w:rsidR="00233139" w:rsidRPr="005933D4" w:rsidRDefault="00233139" w:rsidP="00680421">
      <w:pPr>
        <w:spacing w:line="240" w:lineRule="auto"/>
        <w:rPr>
          <w:rFonts w:ascii="Times New Roman" w:hAnsi="Times New Roman"/>
          <w:sz w:val="24"/>
        </w:rPr>
      </w:pPr>
    </w:p>
    <w:p w14:paraId="65D6890D" w14:textId="238A9677"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bookmarkStart w:id="2" w:name="_Hlk99447392"/>
      <w:r w:rsidRPr="005933D4">
        <w:rPr>
          <w:rFonts w:ascii="Times New Roman" w:hAnsi="Times New Roman" w:cs="Times New Roman"/>
          <w:sz w:val="24"/>
          <w:szCs w:val="24"/>
        </w:rPr>
        <w:t>The provision of unemployment insurance raises the natural rate of unemployment by raising the job separation rate; the trend rate of inflation also rises as unemploy</w:t>
      </w:r>
      <w:r w:rsidR="0080270C">
        <w:rPr>
          <w:rFonts w:ascii="Times New Roman" w:hAnsi="Times New Roman" w:cs="Times New Roman"/>
          <w:sz w:val="24"/>
          <w:szCs w:val="24"/>
        </w:rPr>
        <w:t>ed</w:t>
      </w:r>
      <w:r w:rsidRPr="005933D4">
        <w:rPr>
          <w:rFonts w:ascii="Times New Roman" w:hAnsi="Times New Roman" w:cs="Times New Roman"/>
          <w:sz w:val="24"/>
          <w:szCs w:val="24"/>
        </w:rPr>
        <w:t xml:space="preserve"> people have much more </w:t>
      </w:r>
      <w:r w:rsidR="0080270C">
        <w:rPr>
          <w:rFonts w:ascii="Times New Roman" w:hAnsi="Times New Roman" w:cs="Times New Roman"/>
          <w:sz w:val="24"/>
          <w:szCs w:val="24"/>
        </w:rPr>
        <w:t xml:space="preserve">money </w:t>
      </w:r>
      <w:r w:rsidRPr="005933D4">
        <w:rPr>
          <w:rFonts w:ascii="Times New Roman" w:hAnsi="Times New Roman" w:cs="Times New Roman"/>
          <w:sz w:val="24"/>
          <w:szCs w:val="24"/>
        </w:rPr>
        <w:t xml:space="preserve">to spend when they receive unemployment insurance. </w:t>
      </w:r>
    </w:p>
    <w:bookmarkEnd w:id="2"/>
    <w:p w14:paraId="4B440088" w14:textId="77777777" w:rsidR="001777AC" w:rsidRDefault="001777AC" w:rsidP="00881999">
      <w:pPr>
        <w:pStyle w:val="ListParagraph"/>
        <w:numPr>
          <w:ilvl w:val="0"/>
          <w:numId w:val="0"/>
        </w:numPr>
        <w:spacing w:line="240" w:lineRule="auto"/>
        <w:ind w:left="720"/>
        <w:rPr>
          <w:rFonts w:ascii="Times New Roman" w:hAnsi="Times New Roman"/>
          <w:sz w:val="24"/>
        </w:rPr>
      </w:pPr>
    </w:p>
    <w:p w14:paraId="2A536B9E" w14:textId="513A7915" w:rsidR="00881999" w:rsidRPr="001777AC" w:rsidRDefault="00881999" w:rsidP="00881999">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olor w:val="FF0000"/>
          <w:sz w:val="24"/>
        </w:rPr>
        <w:t xml:space="preserve">False. </w:t>
      </w:r>
      <w:r w:rsidRPr="001777AC">
        <w:rPr>
          <w:rFonts w:ascii="Times New Roman" w:hAnsi="Times New Roman" w:cs="Times New Roman"/>
          <w:color w:val="FF0000"/>
          <w:sz w:val="24"/>
          <w:szCs w:val="24"/>
        </w:rPr>
        <w:t xml:space="preserve">The provision of unemployment insurance raises the natural rate of unemployment by lowering the job finding rate (and it could raise the job separation rate as well). The trend rate of inflation is unlikely be affected by the unemployment insurance system. </w:t>
      </w:r>
    </w:p>
    <w:p w14:paraId="78F34BC8" w14:textId="5D545347" w:rsidR="005933D4" w:rsidRDefault="005933D4" w:rsidP="00881999">
      <w:pPr>
        <w:spacing w:line="240" w:lineRule="auto"/>
        <w:ind w:left="720"/>
        <w:rPr>
          <w:rFonts w:ascii="Times New Roman" w:hAnsi="Times New Roman"/>
          <w:sz w:val="24"/>
        </w:rPr>
      </w:pPr>
    </w:p>
    <w:p w14:paraId="5848830B" w14:textId="16BB1D7D" w:rsidR="005933D4" w:rsidRDefault="005933D4" w:rsidP="00680421">
      <w:pPr>
        <w:pStyle w:val="ListParagraph"/>
        <w:numPr>
          <w:ilvl w:val="0"/>
          <w:numId w:val="10"/>
        </w:numPr>
        <w:spacing w:line="240" w:lineRule="auto"/>
        <w:rPr>
          <w:rFonts w:ascii="Times New Roman" w:hAnsi="Times New Roman" w:cs="Times New Roman"/>
          <w:sz w:val="24"/>
          <w:szCs w:val="24"/>
        </w:rPr>
      </w:pPr>
      <w:bookmarkStart w:id="3" w:name="_Hlk99447485"/>
      <w:r w:rsidRPr="005933D4">
        <w:rPr>
          <w:rFonts w:ascii="Times New Roman" w:hAnsi="Times New Roman" w:cs="Times New Roman"/>
          <w:sz w:val="24"/>
          <w:szCs w:val="24"/>
        </w:rPr>
        <w:t>If the real exchange rate rises, domestic goods become more expensive relative to foreign goods, net exports rise</w:t>
      </w:r>
      <w:r w:rsidR="0080270C">
        <w:rPr>
          <w:rFonts w:ascii="Times New Roman" w:hAnsi="Times New Roman" w:cs="Times New Roman"/>
          <w:sz w:val="24"/>
          <w:szCs w:val="24"/>
        </w:rPr>
        <w:t>,</w:t>
      </w:r>
      <w:r w:rsidRPr="005933D4">
        <w:rPr>
          <w:rFonts w:ascii="Times New Roman" w:hAnsi="Times New Roman" w:cs="Times New Roman"/>
          <w:sz w:val="24"/>
          <w:szCs w:val="24"/>
        </w:rPr>
        <w:t xml:space="preserve"> and the current account goes into surplus as countries have to pay more for domestic goods.</w:t>
      </w:r>
    </w:p>
    <w:bookmarkEnd w:id="3"/>
    <w:p w14:paraId="2BD44E38" w14:textId="6562B1A9"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0D9BA40F" w14:textId="5B367AEA" w:rsidR="00881999" w:rsidRPr="001777AC" w:rsidRDefault="00881999" w:rsidP="00881999">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If the real exchange rate rises, domestic goods become more expensive relative to foreign goods, net exports fall, and the current account goes into deficit. </w:t>
      </w:r>
    </w:p>
    <w:p w14:paraId="16468B18" w14:textId="26F1826E"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260FE362" w14:textId="1372E7E8"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4D6DB294" w14:textId="70D80F6A"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lastRenderedPageBreak/>
        <w:t>The U.S. nominal interest rate has declined considerably since the early 1980s, but because expected inflation has declined as well, the real rate has declined much less than the nominal rate.</w:t>
      </w:r>
    </w:p>
    <w:p w14:paraId="4779766C" w14:textId="61158041" w:rsidR="005933D4" w:rsidRPr="001777AC" w:rsidRDefault="00881999" w:rsidP="00881999">
      <w:pPr>
        <w:spacing w:line="240" w:lineRule="auto"/>
        <w:ind w:left="720"/>
        <w:rPr>
          <w:rFonts w:ascii="Times New Roman" w:hAnsi="Times New Roman"/>
          <w:color w:val="FF0000"/>
          <w:sz w:val="24"/>
        </w:rPr>
      </w:pPr>
      <w:r w:rsidRPr="001777AC">
        <w:rPr>
          <w:rFonts w:ascii="Times New Roman" w:hAnsi="Times New Roman"/>
          <w:color w:val="FF0000"/>
          <w:sz w:val="24"/>
        </w:rPr>
        <w:t>True.</w:t>
      </w:r>
    </w:p>
    <w:p w14:paraId="1064E35C" w14:textId="77777777" w:rsidR="005933D4" w:rsidRPr="005933D4" w:rsidRDefault="005933D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The debt-to-GDP ratios of many countries declined in decades after World War II as a result of haircuts and primary fiscal surpluses.</w:t>
      </w:r>
    </w:p>
    <w:p w14:paraId="5194D1A2" w14:textId="77777777" w:rsidR="005933D4" w:rsidRDefault="005933D4" w:rsidP="00680421">
      <w:pPr>
        <w:pStyle w:val="ListParagraph"/>
        <w:numPr>
          <w:ilvl w:val="0"/>
          <w:numId w:val="0"/>
        </w:numPr>
        <w:spacing w:line="240" w:lineRule="auto"/>
        <w:ind w:left="720"/>
        <w:rPr>
          <w:rFonts w:ascii="Times New Roman" w:hAnsi="Times New Roman" w:cs="Times New Roman"/>
          <w:sz w:val="24"/>
          <w:szCs w:val="24"/>
        </w:rPr>
      </w:pPr>
    </w:p>
    <w:p w14:paraId="596024BE" w14:textId="33421321" w:rsidR="005933D4" w:rsidRPr="001777AC" w:rsidRDefault="00881999" w:rsidP="00680421">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False. The debt-to-GDP ratios of many countries declined in decades after World War II as a result of strong growth and a period of negative real interest rates.</w:t>
      </w:r>
    </w:p>
    <w:p w14:paraId="73F52EF5" w14:textId="20176FC2" w:rsidR="00897AF9" w:rsidRDefault="00897AF9" w:rsidP="00680421">
      <w:pPr>
        <w:pStyle w:val="ListParagraph"/>
        <w:numPr>
          <w:ilvl w:val="0"/>
          <w:numId w:val="0"/>
        </w:numPr>
        <w:spacing w:line="240" w:lineRule="auto"/>
        <w:ind w:left="720"/>
        <w:rPr>
          <w:rFonts w:ascii="Times New Roman" w:hAnsi="Times New Roman" w:cs="Times New Roman"/>
          <w:sz w:val="24"/>
          <w:szCs w:val="24"/>
        </w:rPr>
      </w:pPr>
    </w:p>
    <w:p w14:paraId="09303D5E" w14:textId="77777777" w:rsidR="00371402" w:rsidRDefault="00371402" w:rsidP="00680421">
      <w:pPr>
        <w:pStyle w:val="Default"/>
        <w:numPr>
          <w:ilvl w:val="0"/>
          <w:numId w:val="10"/>
        </w:numPr>
        <w:rPr>
          <w:rFonts w:ascii="Times New Roman" w:hAnsi="Times New Roman" w:cs="Times New Roman"/>
        </w:rPr>
      </w:pPr>
      <w:bookmarkStart w:id="4" w:name="_Hlk99447604"/>
      <w:r w:rsidRPr="005933D4">
        <w:rPr>
          <w:rFonts w:ascii="Times New Roman" w:hAnsi="Times New Roman" w:cs="Times New Roman"/>
        </w:rPr>
        <w:t xml:space="preserve">The </w:t>
      </w:r>
      <w:r>
        <w:rPr>
          <w:rFonts w:ascii="Times New Roman" w:hAnsi="Times New Roman" w:cs="Times New Roman"/>
        </w:rPr>
        <w:t xml:space="preserve">labor force </w:t>
      </w:r>
      <w:r w:rsidRPr="005933D4">
        <w:rPr>
          <w:rFonts w:ascii="Times New Roman" w:hAnsi="Times New Roman" w:cs="Times New Roman"/>
        </w:rPr>
        <w:t xml:space="preserve">participation rate is the ratio of the labor force to the </w:t>
      </w:r>
      <w:r>
        <w:rPr>
          <w:rFonts w:ascii="Times New Roman" w:hAnsi="Times New Roman" w:cs="Times New Roman"/>
        </w:rPr>
        <w:t xml:space="preserve">number of people </w:t>
      </w:r>
      <w:r w:rsidRPr="005933D4">
        <w:rPr>
          <w:rFonts w:ascii="Times New Roman" w:hAnsi="Times New Roman" w:cs="Times New Roman"/>
        </w:rPr>
        <w:t>unemploy</w:t>
      </w:r>
      <w:r>
        <w:rPr>
          <w:rFonts w:ascii="Times New Roman" w:hAnsi="Times New Roman" w:cs="Times New Roman"/>
        </w:rPr>
        <w:t>ed</w:t>
      </w:r>
      <w:r w:rsidRPr="005933D4">
        <w:rPr>
          <w:rFonts w:ascii="Times New Roman" w:hAnsi="Times New Roman" w:cs="Times New Roman"/>
        </w:rPr>
        <w:t>.</w:t>
      </w:r>
    </w:p>
    <w:bookmarkEnd w:id="4"/>
    <w:p w14:paraId="47BDD1D8" w14:textId="77777777" w:rsidR="00371402" w:rsidRDefault="00371402" w:rsidP="00680421">
      <w:pPr>
        <w:pStyle w:val="Default"/>
        <w:rPr>
          <w:rFonts w:ascii="Times New Roman" w:hAnsi="Times New Roman" w:cs="Times New Roman"/>
        </w:rPr>
      </w:pPr>
    </w:p>
    <w:p w14:paraId="7011D70C" w14:textId="79440142" w:rsidR="00881999" w:rsidRPr="001777AC" w:rsidRDefault="00881999" w:rsidP="00881999">
      <w:pPr>
        <w:pStyle w:val="Default"/>
        <w:ind w:left="720"/>
        <w:rPr>
          <w:rFonts w:ascii="Times New Roman" w:hAnsi="Times New Roman" w:cs="Times New Roman"/>
          <w:color w:val="FF0000"/>
        </w:rPr>
      </w:pPr>
      <w:r w:rsidRPr="001777AC">
        <w:rPr>
          <w:rFonts w:ascii="Times New Roman" w:hAnsi="Times New Roman" w:cs="Times New Roman"/>
          <w:color w:val="FF0000"/>
        </w:rPr>
        <w:t>False. The labor force participation rate is the ratio of the labor force to the number of people in the working-age population.</w:t>
      </w:r>
    </w:p>
    <w:p w14:paraId="17E41119" w14:textId="7773D6A0" w:rsidR="00371402" w:rsidRPr="001777AC" w:rsidRDefault="00371402" w:rsidP="00881999">
      <w:pPr>
        <w:pStyle w:val="Default"/>
        <w:ind w:left="720"/>
        <w:rPr>
          <w:rFonts w:ascii="Times New Roman" w:hAnsi="Times New Roman" w:cs="Times New Roman"/>
          <w:color w:val="FF0000"/>
        </w:rPr>
      </w:pPr>
    </w:p>
    <w:p w14:paraId="7DE53E97" w14:textId="7629AE8C" w:rsidR="00371402" w:rsidRDefault="00371402" w:rsidP="00680421">
      <w:pPr>
        <w:pStyle w:val="ListParagraph"/>
        <w:numPr>
          <w:ilvl w:val="0"/>
          <w:numId w:val="10"/>
        </w:numPr>
        <w:spacing w:line="240" w:lineRule="auto"/>
        <w:rPr>
          <w:rFonts w:ascii="Times New Roman" w:hAnsi="Times New Roman" w:cs="Times New Roman"/>
          <w:sz w:val="24"/>
          <w:szCs w:val="24"/>
        </w:rPr>
      </w:pPr>
      <w:bookmarkStart w:id="5" w:name="_Hlk99447662"/>
      <w:r w:rsidRPr="005933D4">
        <w:rPr>
          <w:rFonts w:ascii="Times New Roman" w:hAnsi="Times New Roman" w:cs="Times New Roman"/>
          <w:sz w:val="24"/>
          <w:szCs w:val="24"/>
        </w:rPr>
        <w:t xml:space="preserve">The Taylor Rule states that if inflation increases above its target (holding GDP gap constant), monetary policy should be eased by lowering the real policy </w:t>
      </w:r>
      <w:r w:rsidR="0080270C">
        <w:rPr>
          <w:rFonts w:ascii="Times New Roman" w:hAnsi="Times New Roman" w:cs="Times New Roman"/>
          <w:sz w:val="24"/>
          <w:szCs w:val="24"/>
        </w:rPr>
        <w:t xml:space="preserve">interest </w:t>
      </w:r>
      <w:r w:rsidRPr="005933D4">
        <w:rPr>
          <w:rFonts w:ascii="Times New Roman" w:hAnsi="Times New Roman" w:cs="Times New Roman"/>
          <w:sz w:val="24"/>
          <w:szCs w:val="24"/>
        </w:rPr>
        <w:t>rate below the neutral</w:t>
      </w:r>
      <w:r w:rsidR="0080270C">
        <w:rPr>
          <w:rFonts w:ascii="Times New Roman" w:hAnsi="Times New Roman" w:cs="Times New Roman"/>
          <w:sz w:val="24"/>
          <w:szCs w:val="24"/>
        </w:rPr>
        <w:t xml:space="preserve"> interest</w:t>
      </w:r>
      <w:r w:rsidRPr="005933D4">
        <w:rPr>
          <w:rFonts w:ascii="Times New Roman" w:hAnsi="Times New Roman" w:cs="Times New Roman"/>
          <w:sz w:val="24"/>
          <w:szCs w:val="24"/>
        </w:rPr>
        <w:t xml:space="preserve"> rate to boost imports and government spending.</w:t>
      </w:r>
    </w:p>
    <w:p w14:paraId="381A181D" w14:textId="77777777" w:rsidR="00881999" w:rsidRDefault="00881999" w:rsidP="00881999">
      <w:pPr>
        <w:pStyle w:val="ListParagraph"/>
        <w:numPr>
          <w:ilvl w:val="0"/>
          <w:numId w:val="0"/>
        </w:numPr>
        <w:spacing w:line="240" w:lineRule="auto"/>
        <w:ind w:left="720"/>
        <w:rPr>
          <w:rFonts w:ascii="Times New Roman" w:hAnsi="Times New Roman" w:cs="Times New Roman"/>
          <w:sz w:val="24"/>
          <w:szCs w:val="24"/>
        </w:rPr>
      </w:pPr>
    </w:p>
    <w:bookmarkEnd w:id="5"/>
    <w:p w14:paraId="725937F6" w14:textId="15EBDC80" w:rsidR="00881999" w:rsidRPr="001777AC" w:rsidRDefault="00881999" w:rsidP="00881999">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olor w:val="FF0000"/>
          <w:sz w:val="24"/>
        </w:rPr>
        <w:t xml:space="preserve">False. </w:t>
      </w:r>
      <w:r w:rsidRPr="001777AC">
        <w:rPr>
          <w:rFonts w:ascii="Times New Roman" w:hAnsi="Times New Roman" w:cs="Times New Roman"/>
          <w:color w:val="FF0000"/>
          <w:sz w:val="24"/>
          <w:szCs w:val="24"/>
        </w:rPr>
        <w:t xml:space="preserve">The Taylor Rule states that if inflation increases above its target (holding GDP gap constant), monetary policy should be </w:t>
      </w:r>
      <w:r w:rsidR="00F175BB" w:rsidRPr="001777AC">
        <w:rPr>
          <w:rFonts w:ascii="Times New Roman" w:hAnsi="Times New Roman" w:cs="Times New Roman"/>
          <w:color w:val="FF0000"/>
          <w:sz w:val="24"/>
          <w:szCs w:val="24"/>
        </w:rPr>
        <w:t xml:space="preserve">tightened </w:t>
      </w:r>
      <w:r w:rsidRPr="001777AC">
        <w:rPr>
          <w:rFonts w:ascii="Times New Roman" w:hAnsi="Times New Roman" w:cs="Times New Roman"/>
          <w:color w:val="FF0000"/>
          <w:sz w:val="24"/>
          <w:szCs w:val="24"/>
        </w:rPr>
        <w:t xml:space="preserve">by </w:t>
      </w:r>
      <w:r w:rsidR="00F175BB" w:rsidRPr="001777AC">
        <w:rPr>
          <w:rFonts w:ascii="Times New Roman" w:hAnsi="Times New Roman" w:cs="Times New Roman"/>
          <w:color w:val="FF0000"/>
          <w:sz w:val="24"/>
          <w:szCs w:val="24"/>
        </w:rPr>
        <w:t xml:space="preserve">raising </w:t>
      </w:r>
      <w:r w:rsidRPr="001777AC">
        <w:rPr>
          <w:rFonts w:ascii="Times New Roman" w:hAnsi="Times New Roman" w:cs="Times New Roman"/>
          <w:color w:val="FF0000"/>
          <w:sz w:val="24"/>
          <w:szCs w:val="24"/>
        </w:rPr>
        <w:t>the real policy interest rate below the neutral interest rate to boost</w:t>
      </w:r>
      <w:r w:rsidR="00F175BB" w:rsidRPr="001777AC">
        <w:rPr>
          <w:rFonts w:ascii="Times New Roman" w:hAnsi="Times New Roman" w:cs="Times New Roman"/>
          <w:color w:val="FF0000"/>
          <w:sz w:val="24"/>
          <w:szCs w:val="24"/>
        </w:rPr>
        <w:t xml:space="preserve"> consumption and investment</w:t>
      </w:r>
      <w:r w:rsidRPr="001777AC">
        <w:rPr>
          <w:rFonts w:ascii="Times New Roman" w:hAnsi="Times New Roman" w:cs="Times New Roman"/>
          <w:color w:val="FF0000"/>
          <w:sz w:val="24"/>
          <w:szCs w:val="24"/>
        </w:rPr>
        <w:t>.</w:t>
      </w:r>
    </w:p>
    <w:p w14:paraId="16F0324E" w14:textId="63C4D50C" w:rsidR="00371402" w:rsidRDefault="00371402" w:rsidP="00881999">
      <w:pPr>
        <w:spacing w:line="240" w:lineRule="auto"/>
        <w:ind w:left="720"/>
        <w:rPr>
          <w:rFonts w:ascii="Times New Roman" w:hAnsi="Times New Roman"/>
          <w:sz w:val="24"/>
        </w:rPr>
      </w:pPr>
    </w:p>
    <w:p w14:paraId="704C49B0" w14:textId="6159CAEF" w:rsidR="00233139" w:rsidRPr="005933D4" w:rsidRDefault="0080270C" w:rsidP="0068042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During the 2000s, t</w:t>
      </w:r>
      <w:r w:rsidR="00233139" w:rsidRPr="005933D4">
        <w:rPr>
          <w:rFonts w:ascii="Times New Roman" w:hAnsi="Times New Roman" w:cs="Times New Roman"/>
          <w:sz w:val="24"/>
          <w:szCs w:val="24"/>
        </w:rPr>
        <w:t xml:space="preserve">he region with the weakest income growth was </w:t>
      </w:r>
      <w:r w:rsidR="00C45630" w:rsidRPr="005933D4">
        <w:rPr>
          <w:rFonts w:ascii="Times New Roman" w:hAnsi="Times New Roman" w:cs="Times New Roman"/>
          <w:sz w:val="24"/>
          <w:szCs w:val="24"/>
        </w:rPr>
        <w:t xml:space="preserve">North America and the </w:t>
      </w:r>
      <w:r>
        <w:rPr>
          <w:rFonts w:ascii="Times New Roman" w:hAnsi="Times New Roman" w:cs="Times New Roman"/>
          <w:sz w:val="24"/>
          <w:szCs w:val="24"/>
        </w:rPr>
        <w:t xml:space="preserve">one with the </w:t>
      </w:r>
      <w:r w:rsidR="00C45630" w:rsidRPr="005933D4">
        <w:rPr>
          <w:rFonts w:ascii="Times New Roman" w:hAnsi="Times New Roman" w:cs="Times New Roman"/>
          <w:sz w:val="24"/>
          <w:szCs w:val="24"/>
        </w:rPr>
        <w:t xml:space="preserve">fastest </w:t>
      </w:r>
      <w:r>
        <w:rPr>
          <w:rFonts w:ascii="Times New Roman" w:hAnsi="Times New Roman" w:cs="Times New Roman"/>
          <w:sz w:val="24"/>
          <w:szCs w:val="24"/>
        </w:rPr>
        <w:t xml:space="preserve">growth </w:t>
      </w:r>
      <w:r w:rsidR="00C45630" w:rsidRPr="005933D4">
        <w:rPr>
          <w:rFonts w:ascii="Times New Roman" w:hAnsi="Times New Roman" w:cs="Times New Roman"/>
          <w:sz w:val="24"/>
          <w:szCs w:val="24"/>
        </w:rPr>
        <w:t xml:space="preserve">was </w:t>
      </w:r>
      <w:r w:rsidR="00233139" w:rsidRPr="005933D4">
        <w:rPr>
          <w:rFonts w:ascii="Times New Roman" w:hAnsi="Times New Roman" w:cs="Times New Roman"/>
          <w:sz w:val="24"/>
          <w:szCs w:val="24"/>
        </w:rPr>
        <w:t>Sub-Saharan Africa</w:t>
      </w:r>
      <w:r w:rsidR="00C45630" w:rsidRPr="005933D4">
        <w:rPr>
          <w:rFonts w:ascii="Times New Roman" w:hAnsi="Times New Roman" w:cs="Times New Roman"/>
          <w:sz w:val="24"/>
          <w:szCs w:val="24"/>
        </w:rPr>
        <w:t>, suggesting that poor countries have caught up with the rich countries</w:t>
      </w:r>
      <w:r w:rsidR="00233139" w:rsidRPr="005933D4">
        <w:rPr>
          <w:rFonts w:ascii="Times New Roman" w:hAnsi="Times New Roman" w:cs="Times New Roman"/>
          <w:sz w:val="24"/>
          <w:szCs w:val="24"/>
        </w:rPr>
        <w:t>.</w:t>
      </w:r>
    </w:p>
    <w:p w14:paraId="751D5F07" w14:textId="77777777" w:rsidR="00C368A6" w:rsidRDefault="00C368A6" w:rsidP="00A50C5F">
      <w:pPr>
        <w:pStyle w:val="ListParagraph"/>
        <w:numPr>
          <w:ilvl w:val="0"/>
          <w:numId w:val="0"/>
        </w:numPr>
        <w:spacing w:line="240" w:lineRule="auto"/>
        <w:ind w:left="720"/>
        <w:rPr>
          <w:rFonts w:ascii="Times New Roman" w:hAnsi="Times New Roman" w:cs="Times New Roman"/>
          <w:sz w:val="24"/>
          <w:szCs w:val="24"/>
        </w:rPr>
      </w:pPr>
    </w:p>
    <w:p w14:paraId="38E72707" w14:textId="697CD5A7" w:rsidR="00233139" w:rsidRPr="001777AC" w:rsidRDefault="00A50C5F" w:rsidP="00A50C5F">
      <w:pPr>
        <w:pStyle w:val="ListParagraph"/>
        <w:numPr>
          <w:ilvl w:val="0"/>
          <w:numId w:val="0"/>
        </w:numPr>
        <w:spacing w:line="240" w:lineRule="auto"/>
        <w:ind w:left="720"/>
        <w:rPr>
          <w:rFonts w:ascii="Times New Roman" w:hAnsi="Times New Roman"/>
          <w:color w:val="FF0000"/>
          <w:sz w:val="24"/>
        </w:rPr>
      </w:pPr>
      <w:r w:rsidRPr="001777AC">
        <w:rPr>
          <w:rFonts w:ascii="Times New Roman" w:hAnsi="Times New Roman" w:cs="Times New Roman"/>
          <w:color w:val="FF0000"/>
          <w:sz w:val="24"/>
          <w:szCs w:val="24"/>
        </w:rPr>
        <w:t xml:space="preserve">False. Though Sub-Saharan Africa did enjoy faster growth than North America in recent decades, poor countries have not caught up with the rich in per capita (average) income. </w:t>
      </w:r>
    </w:p>
    <w:p w14:paraId="1A7D9522" w14:textId="5ECEF478" w:rsidR="00897AF9" w:rsidRPr="001777AC" w:rsidRDefault="00897AF9" w:rsidP="00680421">
      <w:pPr>
        <w:spacing w:line="240" w:lineRule="auto"/>
        <w:rPr>
          <w:rFonts w:ascii="Times New Roman" w:hAnsi="Times New Roman"/>
          <w:color w:val="FF0000"/>
          <w:sz w:val="24"/>
        </w:rPr>
      </w:pPr>
    </w:p>
    <w:p w14:paraId="3F80387D" w14:textId="1587BA0B" w:rsidR="00733432" w:rsidRDefault="00733432"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Output gap is the difference between real GDP and </w:t>
      </w:r>
      <w:r w:rsidR="005A32FE" w:rsidRPr="005933D4">
        <w:rPr>
          <w:rFonts w:ascii="Times New Roman" w:hAnsi="Times New Roman" w:cs="Times New Roman"/>
          <w:sz w:val="24"/>
          <w:szCs w:val="24"/>
        </w:rPr>
        <w:t xml:space="preserve">the </w:t>
      </w:r>
      <w:r w:rsidRPr="005933D4">
        <w:rPr>
          <w:rFonts w:ascii="Times New Roman" w:hAnsi="Times New Roman" w:cs="Times New Roman"/>
          <w:sz w:val="24"/>
          <w:szCs w:val="24"/>
        </w:rPr>
        <w:t>long-run trend</w:t>
      </w:r>
      <w:r w:rsidR="005A32FE" w:rsidRPr="005933D4">
        <w:rPr>
          <w:rFonts w:ascii="Times New Roman" w:hAnsi="Times New Roman" w:cs="Times New Roman"/>
          <w:sz w:val="24"/>
          <w:szCs w:val="24"/>
        </w:rPr>
        <w:t xml:space="preserve"> in inflation</w:t>
      </w:r>
      <w:r w:rsidR="00C45630" w:rsidRPr="005933D4">
        <w:rPr>
          <w:rFonts w:ascii="Times New Roman" w:hAnsi="Times New Roman" w:cs="Times New Roman"/>
          <w:sz w:val="24"/>
          <w:szCs w:val="24"/>
        </w:rPr>
        <w:t xml:space="preserve">. </w:t>
      </w:r>
    </w:p>
    <w:p w14:paraId="12F905DA" w14:textId="77777777" w:rsidR="00A50C5F" w:rsidRPr="005933D4" w:rsidRDefault="00A50C5F" w:rsidP="00A50C5F">
      <w:pPr>
        <w:pStyle w:val="ListParagraph"/>
        <w:numPr>
          <w:ilvl w:val="0"/>
          <w:numId w:val="0"/>
        </w:numPr>
        <w:spacing w:line="240" w:lineRule="auto"/>
        <w:ind w:left="720"/>
        <w:rPr>
          <w:rFonts w:ascii="Times New Roman" w:hAnsi="Times New Roman" w:cs="Times New Roman"/>
          <w:sz w:val="24"/>
          <w:szCs w:val="24"/>
        </w:rPr>
      </w:pPr>
    </w:p>
    <w:p w14:paraId="0529C17D" w14:textId="28691C84" w:rsidR="00A50C5F" w:rsidRPr="001777AC" w:rsidRDefault="00A50C5F" w:rsidP="00A50C5F">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olor w:val="FF0000"/>
          <w:sz w:val="24"/>
        </w:rPr>
        <w:t xml:space="preserve">False. </w:t>
      </w:r>
      <w:r w:rsidRPr="001777AC">
        <w:rPr>
          <w:rFonts w:ascii="Times New Roman" w:hAnsi="Times New Roman" w:cs="Times New Roman"/>
          <w:color w:val="FF0000"/>
          <w:sz w:val="24"/>
          <w:szCs w:val="24"/>
        </w:rPr>
        <w:t xml:space="preserve">Output gap is the difference between real GDP and the long-run trend in output (also known as potential output). </w:t>
      </w:r>
    </w:p>
    <w:p w14:paraId="5C46621C" w14:textId="2DF07D47" w:rsidR="00733432" w:rsidRPr="005933D4" w:rsidRDefault="00733432" w:rsidP="00A50C5F">
      <w:pPr>
        <w:spacing w:line="240" w:lineRule="auto"/>
        <w:ind w:left="360"/>
        <w:rPr>
          <w:rFonts w:ascii="Times New Roman" w:hAnsi="Times New Roman"/>
          <w:sz w:val="24"/>
        </w:rPr>
      </w:pPr>
    </w:p>
    <w:p w14:paraId="49B2CCD0" w14:textId="7BB42DD7" w:rsidR="00FC794D" w:rsidRPr="005933D4" w:rsidRDefault="00C45630"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T</w:t>
      </w:r>
      <w:r w:rsidR="00FC794D" w:rsidRPr="005933D4">
        <w:rPr>
          <w:rFonts w:ascii="Times New Roman" w:hAnsi="Times New Roman" w:cs="Times New Roman"/>
          <w:sz w:val="24"/>
          <w:szCs w:val="24"/>
        </w:rPr>
        <w:t xml:space="preserve">he natural rate of </w:t>
      </w:r>
      <w:r w:rsidRPr="005933D4">
        <w:rPr>
          <w:rFonts w:ascii="Times New Roman" w:hAnsi="Times New Roman" w:cs="Times New Roman"/>
          <w:sz w:val="24"/>
          <w:szCs w:val="24"/>
        </w:rPr>
        <w:t>unemployment in the United States about 10 percent</w:t>
      </w:r>
      <w:r w:rsidR="005A32FE" w:rsidRPr="005933D4">
        <w:rPr>
          <w:rFonts w:ascii="Times New Roman" w:hAnsi="Times New Roman" w:cs="Times New Roman"/>
          <w:sz w:val="24"/>
          <w:szCs w:val="24"/>
        </w:rPr>
        <w:t>, but it generally falls to about 8 percent during a recession</w:t>
      </w:r>
      <w:r w:rsidR="00FC794D" w:rsidRPr="005933D4">
        <w:rPr>
          <w:rFonts w:ascii="Times New Roman" w:hAnsi="Times New Roman" w:cs="Times New Roman"/>
          <w:sz w:val="24"/>
          <w:szCs w:val="24"/>
        </w:rPr>
        <w:t>.</w:t>
      </w:r>
    </w:p>
    <w:p w14:paraId="287932F4" w14:textId="77777777" w:rsidR="001777AC" w:rsidRDefault="001777AC" w:rsidP="00A50C5F">
      <w:pPr>
        <w:pStyle w:val="ListParagraph"/>
        <w:numPr>
          <w:ilvl w:val="0"/>
          <w:numId w:val="0"/>
        </w:numPr>
        <w:spacing w:line="240" w:lineRule="auto"/>
        <w:ind w:left="720"/>
        <w:rPr>
          <w:rFonts w:ascii="Times New Roman" w:hAnsi="Times New Roman" w:cs="Times New Roman"/>
          <w:sz w:val="24"/>
          <w:szCs w:val="24"/>
        </w:rPr>
      </w:pPr>
    </w:p>
    <w:p w14:paraId="4C61706C" w14:textId="2AD780E9" w:rsidR="00897AF9" w:rsidRPr="001777AC" w:rsidRDefault="00A50C5F" w:rsidP="00A50C5F">
      <w:pPr>
        <w:pStyle w:val="ListParagraph"/>
        <w:numPr>
          <w:ilvl w:val="0"/>
          <w:numId w:val="0"/>
        </w:numPr>
        <w:spacing w:line="240" w:lineRule="auto"/>
        <w:ind w:left="720"/>
        <w:rPr>
          <w:rFonts w:ascii="Times New Roman" w:hAnsi="Times New Roman"/>
          <w:color w:val="FF0000"/>
          <w:sz w:val="24"/>
        </w:rPr>
      </w:pPr>
      <w:r w:rsidRPr="001777AC">
        <w:rPr>
          <w:rFonts w:ascii="Times New Roman" w:hAnsi="Times New Roman" w:cs="Times New Roman"/>
          <w:color w:val="FF0000"/>
          <w:sz w:val="24"/>
          <w:szCs w:val="24"/>
        </w:rPr>
        <w:t xml:space="preserve">False. The natural rate of unemployment in the United States is about 5-6 percent; during a recession it is cyclical unemployment that goes up, not so much the natural rate. </w:t>
      </w:r>
    </w:p>
    <w:p w14:paraId="64AA21BF" w14:textId="4F83BE44" w:rsidR="00FC794D" w:rsidRPr="005933D4" w:rsidRDefault="00FC794D" w:rsidP="00680421">
      <w:pPr>
        <w:pStyle w:val="ListParagraph"/>
        <w:numPr>
          <w:ilvl w:val="0"/>
          <w:numId w:val="10"/>
        </w:numPr>
        <w:spacing w:line="240" w:lineRule="auto"/>
        <w:rPr>
          <w:rFonts w:ascii="Times New Roman" w:hAnsi="Times New Roman" w:cs="Times New Roman"/>
          <w:sz w:val="24"/>
          <w:szCs w:val="24"/>
        </w:rPr>
      </w:pPr>
      <w:bookmarkStart w:id="6" w:name="_Hlk99448002"/>
      <w:r w:rsidRPr="005933D4">
        <w:rPr>
          <w:rFonts w:ascii="Times New Roman" w:hAnsi="Times New Roman" w:cs="Times New Roman"/>
          <w:sz w:val="24"/>
          <w:szCs w:val="24"/>
        </w:rPr>
        <w:lastRenderedPageBreak/>
        <w:t xml:space="preserve">Stabilization policy refers to policy actions aimed at </w:t>
      </w:r>
      <w:r w:rsidR="005A32FE" w:rsidRPr="005933D4">
        <w:rPr>
          <w:rFonts w:ascii="Times New Roman" w:hAnsi="Times New Roman" w:cs="Times New Roman"/>
          <w:sz w:val="24"/>
          <w:szCs w:val="24"/>
        </w:rPr>
        <w:t xml:space="preserve">raising the trend rate of economic growth. </w:t>
      </w:r>
    </w:p>
    <w:bookmarkEnd w:id="6"/>
    <w:p w14:paraId="0C270AED" w14:textId="77777777" w:rsidR="005A32FE" w:rsidRPr="005933D4" w:rsidRDefault="005A32FE" w:rsidP="00680421">
      <w:pPr>
        <w:pStyle w:val="ListParagraph"/>
        <w:numPr>
          <w:ilvl w:val="0"/>
          <w:numId w:val="0"/>
        </w:numPr>
        <w:spacing w:line="240" w:lineRule="auto"/>
        <w:ind w:left="720"/>
        <w:rPr>
          <w:rFonts w:ascii="Times New Roman" w:hAnsi="Times New Roman" w:cs="Times New Roman"/>
          <w:sz w:val="24"/>
          <w:szCs w:val="24"/>
        </w:rPr>
      </w:pPr>
    </w:p>
    <w:p w14:paraId="597F0321" w14:textId="7B28AE23" w:rsidR="00A50C5F" w:rsidRPr="001777AC" w:rsidRDefault="00A50C5F" w:rsidP="00A50C5F">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Stabilization policy refers to policy actions aimed at minimizing cyclical fluctuations (that is, keeping output close to the trend). </w:t>
      </w:r>
    </w:p>
    <w:p w14:paraId="34D55CD3" w14:textId="77777777" w:rsidR="00A50C5F" w:rsidRPr="001777AC" w:rsidRDefault="00A50C5F" w:rsidP="00A50C5F">
      <w:pPr>
        <w:pStyle w:val="ListParagraph"/>
        <w:numPr>
          <w:ilvl w:val="0"/>
          <w:numId w:val="0"/>
        </w:numPr>
        <w:spacing w:line="240" w:lineRule="auto"/>
        <w:ind w:left="720"/>
        <w:rPr>
          <w:rFonts w:ascii="Times New Roman" w:hAnsi="Times New Roman" w:cs="Times New Roman"/>
          <w:color w:val="FF0000"/>
          <w:sz w:val="24"/>
          <w:szCs w:val="24"/>
        </w:rPr>
      </w:pPr>
    </w:p>
    <w:p w14:paraId="5EE65653" w14:textId="77777777" w:rsidR="00A50C5F" w:rsidRDefault="005A32FE"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 xml:space="preserve">The current account </w:t>
      </w:r>
      <w:r w:rsidR="00D50A73" w:rsidRPr="005933D4">
        <w:rPr>
          <w:rFonts w:ascii="Times New Roman" w:hAnsi="Times New Roman" w:cs="Times New Roman"/>
          <w:sz w:val="24"/>
          <w:szCs w:val="24"/>
        </w:rPr>
        <w:t xml:space="preserve">deficits </w:t>
      </w:r>
      <w:r w:rsidRPr="005933D4">
        <w:rPr>
          <w:rFonts w:ascii="Times New Roman" w:hAnsi="Times New Roman" w:cs="Times New Roman"/>
          <w:sz w:val="24"/>
          <w:szCs w:val="24"/>
        </w:rPr>
        <w:t xml:space="preserve">in the United States </w:t>
      </w:r>
      <w:r w:rsidR="0080270C">
        <w:rPr>
          <w:rFonts w:ascii="Times New Roman" w:hAnsi="Times New Roman" w:cs="Times New Roman"/>
          <w:sz w:val="24"/>
          <w:szCs w:val="24"/>
        </w:rPr>
        <w:t xml:space="preserve">since 1900 </w:t>
      </w:r>
      <w:r w:rsidRPr="005933D4">
        <w:rPr>
          <w:rFonts w:ascii="Times New Roman" w:hAnsi="Times New Roman" w:cs="Times New Roman"/>
          <w:sz w:val="24"/>
          <w:szCs w:val="24"/>
        </w:rPr>
        <w:t>are mainly driven by wars and recessions.</w:t>
      </w:r>
    </w:p>
    <w:p w14:paraId="2D4E9A3B" w14:textId="21D40C3D" w:rsidR="004A6F2A" w:rsidRPr="005933D4" w:rsidRDefault="005A32FE" w:rsidP="00A50C5F">
      <w:pPr>
        <w:pStyle w:val="ListParagraph"/>
        <w:numPr>
          <w:ilvl w:val="0"/>
          <w:numId w:val="0"/>
        </w:numPr>
        <w:spacing w:line="240" w:lineRule="auto"/>
        <w:ind w:left="720"/>
        <w:rPr>
          <w:rFonts w:ascii="Times New Roman" w:hAnsi="Times New Roman" w:cs="Times New Roman"/>
          <w:sz w:val="24"/>
          <w:szCs w:val="24"/>
        </w:rPr>
      </w:pPr>
      <w:r w:rsidRPr="005933D4">
        <w:rPr>
          <w:rFonts w:ascii="Times New Roman" w:hAnsi="Times New Roman" w:cs="Times New Roman"/>
          <w:sz w:val="24"/>
          <w:szCs w:val="24"/>
        </w:rPr>
        <w:t xml:space="preserve"> </w:t>
      </w:r>
    </w:p>
    <w:p w14:paraId="01D7765B" w14:textId="6983B6BB" w:rsidR="00A50C5F" w:rsidRPr="001777AC" w:rsidRDefault="00A50C5F" w:rsidP="00A50C5F">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The government fiscal deficits (and the government debt to GDP ratio) in the United States since 1900 are mainly driven by wars and recessions. </w:t>
      </w:r>
    </w:p>
    <w:p w14:paraId="5CC213D1" w14:textId="77777777" w:rsidR="001777AC" w:rsidRPr="001777AC" w:rsidRDefault="001777AC" w:rsidP="001777AC">
      <w:pPr>
        <w:pStyle w:val="ListParagraph"/>
        <w:numPr>
          <w:ilvl w:val="0"/>
          <w:numId w:val="0"/>
        </w:numPr>
        <w:spacing w:line="240" w:lineRule="auto"/>
        <w:ind w:left="720"/>
        <w:rPr>
          <w:rFonts w:ascii="Times New Roman" w:hAnsi="Times New Roman" w:cs="Times New Roman"/>
          <w:color w:val="FF0000"/>
          <w:sz w:val="24"/>
          <w:szCs w:val="24"/>
        </w:rPr>
      </w:pPr>
    </w:p>
    <w:p w14:paraId="7BBCEC3C" w14:textId="1C7F2294" w:rsidR="00680421" w:rsidRPr="005933D4" w:rsidRDefault="00680421"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In the United States, real GDP has generally fluctuated between -1 percent and +1 percent over the course of the business cycle, but the unemployment rate has gone up twice as much</w:t>
      </w:r>
      <w:r w:rsidR="0080270C">
        <w:rPr>
          <w:rFonts w:ascii="Times New Roman" w:hAnsi="Times New Roman" w:cs="Times New Roman"/>
          <w:sz w:val="24"/>
          <w:szCs w:val="24"/>
        </w:rPr>
        <w:t xml:space="preserve">, which is consistent with </w:t>
      </w:r>
      <w:r w:rsidRPr="005933D4">
        <w:rPr>
          <w:rFonts w:ascii="Times New Roman" w:hAnsi="Times New Roman" w:cs="Times New Roman"/>
          <w:sz w:val="24"/>
          <w:szCs w:val="24"/>
        </w:rPr>
        <w:t>Okun’s Law.</w:t>
      </w:r>
    </w:p>
    <w:p w14:paraId="1C3FF453" w14:textId="77777777" w:rsidR="00680421" w:rsidRDefault="00680421" w:rsidP="00680421">
      <w:pPr>
        <w:pStyle w:val="ListParagraph"/>
        <w:numPr>
          <w:ilvl w:val="0"/>
          <w:numId w:val="0"/>
        </w:numPr>
        <w:spacing w:line="240" w:lineRule="auto"/>
        <w:ind w:left="720"/>
        <w:rPr>
          <w:rFonts w:ascii="Times New Roman" w:hAnsi="Times New Roman" w:cs="Times New Roman"/>
          <w:sz w:val="24"/>
          <w:szCs w:val="24"/>
        </w:rPr>
      </w:pPr>
    </w:p>
    <w:p w14:paraId="6C04AE28" w14:textId="258996F4" w:rsidR="00A50C5F" w:rsidRPr="001777AC" w:rsidRDefault="00A50C5F" w:rsidP="00A50C5F">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 xml:space="preserve">False. In the United States, real GDP has generally fluctuated between -4 percent and +4 percent over the course of the business cycle, </w:t>
      </w:r>
      <w:r w:rsidR="00C368A6" w:rsidRPr="001777AC">
        <w:rPr>
          <w:rFonts w:ascii="Times New Roman" w:hAnsi="Times New Roman" w:cs="Times New Roman"/>
          <w:color w:val="FF0000"/>
          <w:sz w:val="24"/>
          <w:szCs w:val="24"/>
        </w:rPr>
        <w:t xml:space="preserve">and </w:t>
      </w:r>
      <w:r w:rsidRPr="001777AC">
        <w:rPr>
          <w:rFonts w:ascii="Times New Roman" w:hAnsi="Times New Roman" w:cs="Times New Roman"/>
          <w:color w:val="FF0000"/>
          <w:sz w:val="24"/>
          <w:szCs w:val="24"/>
        </w:rPr>
        <w:t xml:space="preserve">the unemployment rate has </w:t>
      </w:r>
      <w:r w:rsidR="00C368A6" w:rsidRPr="001777AC">
        <w:rPr>
          <w:rFonts w:ascii="Times New Roman" w:hAnsi="Times New Roman" w:cs="Times New Roman"/>
          <w:color w:val="FF0000"/>
          <w:sz w:val="24"/>
          <w:szCs w:val="24"/>
        </w:rPr>
        <w:t xml:space="preserve">fluctuated by -2 and +2 percentage points according to </w:t>
      </w:r>
      <w:r w:rsidRPr="001777AC">
        <w:rPr>
          <w:rFonts w:ascii="Times New Roman" w:hAnsi="Times New Roman" w:cs="Times New Roman"/>
          <w:color w:val="FF0000"/>
          <w:sz w:val="24"/>
          <w:szCs w:val="24"/>
        </w:rPr>
        <w:t>Okun’s Law.</w:t>
      </w:r>
    </w:p>
    <w:p w14:paraId="20CD51E9" w14:textId="77777777" w:rsidR="00680421" w:rsidRDefault="00680421" w:rsidP="00680421">
      <w:pPr>
        <w:pStyle w:val="ListParagraph"/>
        <w:numPr>
          <w:ilvl w:val="0"/>
          <w:numId w:val="0"/>
        </w:numPr>
        <w:spacing w:line="240" w:lineRule="auto"/>
        <w:ind w:left="720"/>
        <w:rPr>
          <w:rFonts w:ascii="Times New Roman" w:hAnsi="Times New Roman" w:cs="Times New Roman"/>
          <w:sz w:val="24"/>
          <w:szCs w:val="24"/>
        </w:rPr>
      </w:pPr>
    </w:p>
    <w:p w14:paraId="4D039B22" w14:textId="7FCC23C5" w:rsidR="00D50A73" w:rsidRPr="005933D4" w:rsidRDefault="00D50A73" w:rsidP="00680421">
      <w:pPr>
        <w:pStyle w:val="ListParagraph"/>
        <w:numPr>
          <w:ilvl w:val="0"/>
          <w:numId w:val="10"/>
        </w:numPr>
        <w:spacing w:line="240" w:lineRule="auto"/>
        <w:rPr>
          <w:rFonts w:ascii="Times New Roman" w:hAnsi="Times New Roman" w:cs="Times New Roman"/>
          <w:sz w:val="24"/>
          <w:szCs w:val="24"/>
        </w:rPr>
      </w:pPr>
      <w:bookmarkStart w:id="7" w:name="_Hlk99448494"/>
      <w:r w:rsidRPr="005933D4">
        <w:rPr>
          <w:rFonts w:ascii="Times New Roman" w:hAnsi="Times New Roman" w:cs="Times New Roman"/>
          <w:sz w:val="24"/>
          <w:szCs w:val="24"/>
        </w:rPr>
        <w:t xml:space="preserve">The quantity theory predicts a one-for-one relationship in the </w:t>
      </w:r>
      <w:r w:rsidR="005A32FE" w:rsidRPr="005933D4">
        <w:rPr>
          <w:rFonts w:ascii="Times New Roman" w:hAnsi="Times New Roman" w:cs="Times New Roman"/>
          <w:sz w:val="24"/>
          <w:szCs w:val="24"/>
        </w:rPr>
        <w:t xml:space="preserve">short </w:t>
      </w:r>
      <w:r w:rsidRPr="005933D4">
        <w:rPr>
          <w:rFonts w:ascii="Times New Roman" w:hAnsi="Times New Roman" w:cs="Times New Roman"/>
          <w:sz w:val="24"/>
          <w:szCs w:val="24"/>
        </w:rPr>
        <w:t>run between changes in the money growth rate and changes in the inflation rate.</w:t>
      </w:r>
    </w:p>
    <w:p w14:paraId="390E8B50" w14:textId="7E033C1F" w:rsidR="00D50A73" w:rsidRPr="005933D4" w:rsidRDefault="00D50A73" w:rsidP="00680421">
      <w:pPr>
        <w:pStyle w:val="ListParagraph"/>
        <w:numPr>
          <w:ilvl w:val="0"/>
          <w:numId w:val="0"/>
        </w:numPr>
        <w:spacing w:line="240" w:lineRule="auto"/>
        <w:ind w:left="216"/>
        <w:rPr>
          <w:rFonts w:ascii="Times New Roman" w:hAnsi="Times New Roman" w:cs="Times New Roman"/>
          <w:sz w:val="24"/>
          <w:szCs w:val="24"/>
        </w:rPr>
      </w:pPr>
    </w:p>
    <w:bookmarkEnd w:id="7"/>
    <w:p w14:paraId="2E87AD49" w14:textId="143BC987" w:rsidR="00C368A6" w:rsidRPr="001777AC" w:rsidRDefault="00C368A6" w:rsidP="00C368A6">
      <w:pPr>
        <w:pStyle w:val="ListParagraph"/>
        <w:numPr>
          <w:ilvl w:val="0"/>
          <w:numId w:val="0"/>
        </w:numPr>
        <w:spacing w:line="240" w:lineRule="auto"/>
        <w:ind w:left="720"/>
        <w:rPr>
          <w:rFonts w:ascii="Times New Roman" w:hAnsi="Times New Roman" w:cs="Times New Roman"/>
          <w:color w:val="FF0000"/>
          <w:sz w:val="24"/>
          <w:szCs w:val="24"/>
        </w:rPr>
      </w:pPr>
      <w:r w:rsidRPr="001777AC">
        <w:rPr>
          <w:rFonts w:ascii="Times New Roman" w:hAnsi="Times New Roman" w:cs="Times New Roman"/>
          <w:color w:val="FF0000"/>
          <w:sz w:val="24"/>
          <w:szCs w:val="24"/>
        </w:rPr>
        <w:t>False. The quantity theory predicts a one-for-one relationship in the long run between changes in the money growth rate and changes in the inflation rate.</w:t>
      </w:r>
    </w:p>
    <w:p w14:paraId="260F8C0F" w14:textId="77777777" w:rsidR="00C368A6" w:rsidRPr="001777AC" w:rsidRDefault="00C368A6" w:rsidP="00C368A6">
      <w:pPr>
        <w:pStyle w:val="ListParagraph"/>
        <w:numPr>
          <w:ilvl w:val="0"/>
          <w:numId w:val="0"/>
        </w:numPr>
        <w:spacing w:line="240" w:lineRule="auto"/>
        <w:ind w:left="216"/>
        <w:rPr>
          <w:rFonts w:ascii="Times New Roman" w:hAnsi="Times New Roman" w:cs="Times New Roman"/>
          <w:color w:val="FF0000"/>
          <w:sz w:val="24"/>
          <w:szCs w:val="24"/>
        </w:rPr>
      </w:pPr>
    </w:p>
    <w:p w14:paraId="08CE20A1" w14:textId="1EED0B6D"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lang w:val="en-IN"/>
        </w:rPr>
        <w:t xml:space="preserve">U.S. income per capita is </w:t>
      </w:r>
      <w:r w:rsidR="002F622E" w:rsidRPr="005933D4">
        <w:rPr>
          <w:rFonts w:ascii="Times New Roman" w:hAnsi="Times New Roman" w:cs="Times New Roman"/>
          <w:lang w:val="en-IN"/>
        </w:rPr>
        <w:t xml:space="preserve">about </w:t>
      </w:r>
      <w:r w:rsidRPr="005933D4">
        <w:rPr>
          <w:rFonts w:ascii="Times New Roman" w:hAnsi="Times New Roman" w:cs="Times New Roman"/>
          <w:lang w:val="en-IN"/>
        </w:rPr>
        <w:t xml:space="preserve">$62,500, </w:t>
      </w:r>
      <w:r w:rsidR="002F622E" w:rsidRPr="005933D4">
        <w:rPr>
          <w:rFonts w:ascii="Times New Roman" w:hAnsi="Times New Roman" w:cs="Times New Roman"/>
          <w:lang w:val="en-IN"/>
        </w:rPr>
        <w:t xml:space="preserve">which is 25% of the world average. </w:t>
      </w:r>
    </w:p>
    <w:p w14:paraId="66C67A8E" w14:textId="77777777" w:rsidR="00583254" w:rsidRPr="005933D4" w:rsidRDefault="00583254" w:rsidP="00680421">
      <w:pPr>
        <w:pStyle w:val="Default"/>
        <w:ind w:left="720"/>
        <w:rPr>
          <w:rFonts w:ascii="Times New Roman" w:hAnsi="Times New Roman" w:cs="Times New Roman"/>
        </w:rPr>
      </w:pPr>
    </w:p>
    <w:p w14:paraId="72E58C4B" w14:textId="1D69988E" w:rsidR="00C368A6" w:rsidRPr="001777AC" w:rsidRDefault="00C368A6" w:rsidP="00C368A6">
      <w:pPr>
        <w:pStyle w:val="Default"/>
        <w:ind w:left="720"/>
        <w:rPr>
          <w:rFonts w:ascii="Times New Roman" w:hAnsi="Times New Roman" w:cs="Times New Roman"/>
          <w:color w:val="FF0000"/>
        </w:rPr>
      </w:pPr>
      <w:r w:rsidRPr="001777AC">
        <w:rPr>
          <w:rFonts w:ascii="Times New Roman" w:hAnsi="Times New Roman" w:cs="Times New Roman"/>
          <w:color w:val="FF0000"/>
        </w:rPr>
        <w:t xml:space="preserve">False. </w:t>
      </w:r>
      <w:r w:rsidRPr="001777AC">
        <w:rPr>
          <w:rFonts w:ascii="Times New Roman" w:hAnsi="Times New Roman" w:cs="Times New Roman"/>
          <w:color w:val="FF0000"/>
          <w:lang w:val="en-IN"/>
        </w:rPr>
        <w:t xml:space="preserve">U.S. income per capita is about $62,500, which is among the world’s highest. </w:t>
      </w:r>
    </w:p>
    <w:p w14:paraId="67589105" w14:textId="6B441E3E" w:rsidR="00583254" w:rsidRPr="001777AC" w:rsidRDefault="00583254" w:rsidP="00680421">
      <w:pPr>
        <w:pStyle w:val="Default"/>
        <w:ind w:left="720"/>
        <w:rPr>
          <w:rFonts w:ascii="Times New Roman" w:hAnsi="Times New Roman" w:cs="Times New Roman"/>
          <w:color w:val="FF0000"/>
        </w:rPr>
      </w:pPr>
    </w:p>
    <w:p w14:paraId="4BC05B2F" w14:textId="77777777" w:rsidR="00583254" w:rsidRPr="005933D4" w:rsidRDefault="00583254" w:rsidP="00680421">
      <w:pPr>
        <w:pStyle w:val="Default"/>
        <w:ind w:left="720"/>
        <w:rPr>
          <w:rFonts w:ascii="Times New Roman" w:hAnsi="Times New Roman" w:cs="Times New Roman"/>
        </w:rPr>
      </w:pPr>
    </w:p>
    <w:p w14:paraId="4AAB64D2" w14:textId="4BBF83E3" w:rsidR="00583254" w:rsidRPr="005933D4" w:rsidRDefault="00583254" w:rsidP="00680421">
      <w:pPr>
        <w:pStyle w:val="Default"/>
        <w:numPr>
          <w:ilvl w:val="0"/>
          <w:numId w:val="10"/>
        </w:numPr>
        <w:rPr>
          <w:rFonts w:ascii="Times New Roman" w:hAnsi="Times New Roman" w:cs="Times New Roman"/>
        </w:rPr>
      </w:pPr>
      <w:bookmarkStart w:id="8" w:name="_Hlk99448562"/>
      <w:r w:rsidRPr="005933D4">
        <w:rPr>
          <w:rFonts w:ascii="Times New Roman" w:hAnsi="Times New Roman" w:cs="Times New Roman"/>
        </w:rPr>
        <w:t>The federal funds rate</w:t>
      </w:r>
      <w:r w:rsidR="00517BC7" w:rsidRPr="005933D4">
        <w:rPr>
          <w:rFonts w:ascii="Times New Roman" w:hAnsi="Times New Roman" w:cs="Times New Roman"/>
          <w:i/>
          <w:iCs/>
        </w:rPr>
        <w:t xml:space="preserve"> </w:t>
      </w:r>
      <w:r w:rsidRPr="005933D4">
        <w:rPr>
          <w:rFonts w:ascii="Times New Roman" w:hAnsi="Times New Roman" w:cs="Times New Roman"/>
        </w:rPr>
        <w:t xml:space="preserve">went from 2.5% in July 2007 to </w:t>
      </w:r>
      <w:r w:rsidR="002F622E" w:rsidRPr="005933D4">
        <w:rPr>
          <w:rFonts w:ascii="Times New Roman" w:hAnsi="Times New Roman" w:cs="Times New Roman"/>
        </w:rPr>
        <w:t>1</w:t>
      </w:r>
      <w:r w:rsidRPr="005933D4">
        <w:rPr>
          <w:rFonts w:ascii="Times New Roman" w:hAnsi="Times New Roman" w:cs="Times New Roman"/>
        </w:rPr>
        <w:t>0% in December 2008</w:t>
      </w:r>
      <w:r w:rsidR="002F622E" w:rsidRPr="005933D4">
        <w:rPr>
          <w:rFonts w:ascii="Times New Roman" w:hAnsi="Times New Roman" w:cs="Times New Roman"/>
        </w:rPr>
        <w:t xml:space="preserve"> but could not go higher because of limits on loan-to-value ratios</w:t>
      </w:r>
      <w:r w:rsidRPr="005933D4">
        <w:rPr>
          <w:rFonts w:ascii="Times New Roman" w:hAnsi="Times New Roman" w:cs="Times New Roman"/>
        </w:rPr>
        <w:t>.</w:t>
      </w:r>
    </w:p>
    <w:bookmarkEnd w:id="8"/>
    <w:p w14:paraId="2C47B471" w14:textId="77777777" w:rsidR="00583254" w:rsidRPr="005933D4" w:rsidRDefault="00583254" w:rsidP="00680421">
      <w:pPr>
        <w:pStyle w:val="Default"/>
        <w:ind w:left="720"/>
        <w:rPr>
          <w:rFonts w:ascii="Times New Roman" w:hAnsi="Times New Roman" w:cs="Times New Roman"/>
        </w:rPr>
      </w:pPr>
    </w:p>
    <w:p w14:paraId="1C9EBEA9" w14:textId="718546AF" w:rsidR="00C368A6" w:rsidRPr="00836637" w:rsidRDefault="00C368A6" w:rsidP="00C368A6">
      <w:pPr>
        <w:pStyle w:val="Default"/>
        <w:ind w:left="720"/>
        <w:rPr>
          <w:rFonts w:ascii="Times New Roman" w:hAnsi="Times New Roman" w:cs="Times New Roman"/>
          <w:color w:val="FF0000"/>
        </w:rPr>
      </w:pPr>
      <w:r w:rsidRPr="00836637">
        <w:rPr>
          <w:rFonts w:ascii="Times New Roman" w:hAnsi="Times New Roman" w:cs="Times New Roman"/>
          <w:color w:val="FF0000"/>
        </w:rPr>
        <w:t>False. The federal funds rate</w:t>
      </w:r>
      <w:r w:rsidRPr="00836637">
        <w:rPr>
          <w:rFonts w:ascii="Times New Roman" w:hAnsi="Times New Roman" w:cs="Times New Roman"/>
          <w:i/>
          <w:iCs/>
          <w:color w:val="FF0000"/>
        </w:rPr>
        <w:t xml:space="preserve"> </w:t>
      </w:r>
      <w:r w:rsidRPr="00836637">
        <w:rPr>
          <w:rFonts w:ascii="Times New Roman" w:hAnsi="Times New Roman" w:cs="Times New Roman"/>
          <w:color w:val="FF0000"/>
        </w:rPr>
        <w:t xml:space="preserve">went from 2.5% in July 2007 to 0% in December 2008 but could not go </w:t>
      </w:r>
      <w:r w:rsidR="00836637" w:rsidRPr="00836637">
        <w:rPr>
          <w:rFonts w:ascii="Times New Roman" w:hAnsi="Times New Roman" w:cs="Times New Roman"/>
          <w:color w:val="FF0000"/>
        </w:rPr>
        <w:t xml:space="preserve">lower </w:t>
      </w:r>
      <w:r w:rsidRPr="00836637">
        <w:rPr>
          <w:rFonts w:ascii="Times New Roman" w:hAnsi="Times New Roman" w:cs="Times New Roman"/>
          <w:color w:val="FF0000"/>
        </w:rPr>
        <w:t>because of the zero lower bound.</w:t>
      </w:r>
    </w:p>
    <w:p w14:paraId="55E218F5" w14:textId="77777777" w:rsidR="00583254" w:rsidRPr="005933D4" w:rsidRDefault="00583254" w:rsidP="00680421">
      <w:pPr>
        <w:pStyle w:val="Default"/>
        <w:ind w:left="720"/>
        <w:rPr>
          <w:rFonts w:ascii="Times New Roman" w:hAnsi="Times New Roman" w:cs="Times New Roman"/>
        </w:rPr>
      </w:pPr>
    </w:p>
    <w:p w14:paraId="5DE45AE6" w14:textId="313D2442" w:rsidR="00583254" w:rsidRDefault="00583254" w:rsidP="00680421">
      <w:pPr>
        <w:pStyle w:val="Default"/>
        <w:ind w:left="720"/>
        <w:rPr>
          <w:rFonts w:ascii="Times New Roman" w:hAnsi="Times New Roman" w:cs="Times New Roman"/>
        </w:rPr>
      </w:pPr>
    </w:p>
    <w:p w14:paraId="39673471" w14:textId="77777777"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GDP is the sum of incomes in the economy during a given period.</w:t>
      </w:r>
    </w:p>
    <w:p w14:paraId="4753A1E0" w14:textId="77777777" w:rsidR="00583254" w:rsidRPr="005933D4" w:rsidRDefault="00583254" w:rsidP="00680421">
      <w:pPr>
        <w:pStyle w:val="Default"/>
        <w:ind w:left="720"/>
        <w:rPr>
          <w:rFonts w:ascii="Times New Roman" w:hAnsi="Times New Roman" w:cs="Times New Roman"/>
        </w:rPr>
      </w:pPr>
    </w:p>
    <w:p w14:paraId="6E75EB82" w14:textId="41E665DC" w:rsidR="00583254" w:rsidRPr="001777AC" w:rsidRDefault="00C368A6" w:rsidP="00680421">
      <w:pPr>
        <w:pStyle w:val="Default"/>
        <w:ind w:left="720"/>
        <w:rPr>
          <w:rFonts w:ascii="Times New Roman" w:hAnsi="Times New Roman" w:cs="Times New Roman"/>
          <w:color w:val="FF0000"/>
        </w:rPr>
      </w:pPr>
      <w:r w:rsidRPr="001777AC">
        <w:rPr>
          <w:rFonts w:ascii="Times New Roman" w:hAnsi="Times New Roman" w:cs="Times New Roman"/>
          <w:color w:val="FF0000"/>
        </w:rPr>
        <w:t xml:space="preserve">True. </w:t>
      </w:r>
    </w:p>
    <w:p w14:paraId="3CD8D1F6" w14:textId="77777777" w:rsidR="00583254" w:rsidRPr="005933D4" w:rsidRDefault="00583254" w:rsidP="00680421">
      <w:pPr>
        <w:pStyle w:val="Default"/>
        <w:ind w:left="720"/>
        <w:rPr>
          <w:rFonts w:ascii="Times New Roman" w:hAnsi="Times New Roman" w:cs="Times New Roman"/>
        </w:rPr>
      </w:pPr>
    </w:p>
    <w:p w14:paraId="0996DC9F" w14:textId="31FB33B5"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The unemployment rate is the percent of the population who do not have a job </w:t>
      </w:r>
      <w:r w:rsidR="000C460B" w:rsidRPr="005933D4">
        <w:rPr>
          <w:rFonts w:ascii="Times New Roman" w:hAnsi="Times New Roman" w:cs="Times New Roman"/>
        </w:rPr>
        <w:t xml:space="preserve">and are not looking for </w:t>
      </w:r>
      <w:r w:rsidRPr="005933D4">
        <w:rPr>
          <w:rFonts w:ascii="Times New Roman" w:hAnsi="Times New Roman" w:cs="Times New Roman"/>
        </w:rPr>
        <w:t>one</w:t>
      </w:r>
      <w:r w:rsidR="000C460B" w:rsidRPr="005933D4">
        <w:rPr>
          <w:rFonts w:ascii="Times New Roman" w:hAnsi="Times New Roman" w:cs="Times New Roman"/>
        </w:rPr>
        <w:t xml:space="preserve"> because they are discouraged</w:t>
      </w:r>
      <w:r w:rsidRPr="005933D4">
        <w:rPr>
          <w:rFonts w:ascii="Times New Roman" w:hAnsi="Times New Roman" w:cs="Times New Roman"/>
        </w:rPr>
        <w:t>.</w:t>
      </w:r>
    </w:p>
    <w:p w14:paraId="7B9A7435" w14:textId="77777777" w:rsidR="00583254" w:rsidRPr="005933D4" w:rsidRDefault="00583254" w:rsidP="00680421">
      <w:pPr>
        <w:pStyle w:val="Default"/>
        <w:rPr>
          <w:rFonts w:ascii="Times New Roman" w:hAnsi="Times New Roman" w:cs="Times New Roman"/>
        </w:rPr>
      </w:pPr>
    </w:p>
    <w:p w14:paraId="7A76370F" w14:textId="15B7F2AB" w:rsidR="00C368A6" w:rsidRPr="001777AC" w:rsidRDefault="00C368A6" w:rsidP="00C368A6">
      <w:pPr>
        <w:pStyle w:val="Default"/>
        <w:ind w:left="720"/>
        <w:rPr>
          <w:rFonts w:ascii="Times New Roman" w:hAnsi="Times New Roman" w:cs="Times New Roman"/>
          <w:color w:val="FF0000"/>
        </w:rPr>
      </w:pPr>
      <w:r w:rsidRPr="001777AC">
        <w:rPr>
          <w:rFonts w:ascii="Times New Roman" w:hAnsi="Times New Roman" w:cs="Times New Roman"/>
          <w:color w:val="FF0000"/>
        </w:rPr>
        <w:lastRenderedPageBreak/>
        <w:t xml:space="preserve">False. The unemployment rate is the percent of </w:t>
      </w:r>
      <w:r w:rsidR="001777AC">
        <w:rPr>
          <w:rFonts w:ascii="Times New Roman" w:hAnsi="Times New Roman" w:cs="Times New Roman"/>
          <w:color w:val="FF0000"/>
        </w:rPr>
        <w:t xml:space="preserve">people in </w:t>
      </w:r>
      <w:r w:rsidRPr="001777AC">
        <w:rPr>
          <w:rFonts w:ascii="Times New Roman" w:hAnsi="Times New Roman" w:cs="Times New Roman"/>
          <w:color w:val="FF0000"/>
        </w:rPr>
        <w:t xml:space="preserve">the labor force who do not have a job and are looking for one. </w:t>
      </w:r>
    </w:p>
    <w:p w14:paraId="37EF8ADC" w14:textId="7BAEFA20" w:rsidR="00DE39D4" w:rsidRDefault="00DE39D4" w:rsidP="00680421">
      <w:pPr>
        <w:pStyle w:val="Default"/>
        <w:rPr>
          <w:rFonts w:ascii="Times New Roman" w:hAnsi="Times New Roman" w:cs="Times New Roman"/>
        </w:rPr>
      </w:pPr>
    </w:p>
    <w:p w14:paraId="02BEA686" w14:textId="77777777" w:rsidR="00DE39D4" w:rsidRPr="005933D4" w:rsidRDefault="00DE39D4" w:rsidP="00680421">
      <w:pPr>
        <w:pStyle w:val="Default"/>
        <w:rPr>
          <w:rFonts w:ascii="Times New Roman" w:hAnsi="Times New Roman" w:cs="Times New Roman"/>
        </w:rPr>
      </w:pPr>
    </w:p>
    <w:p w14:paraId="003B8287" w14:textId="0B8512DB"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The participation rate is the ratio of the labor force to the </w:t>
      </w:r>
      <w:r w:rsidR="000C460B" w:rsidRPr="005933D4">
        <w:rPr>
          <w:rFonts w:ascii="Times New Roman" w:hAnsi="Times New Roman" w:cs="Times New Roman"/>
        </w:rPr>
        <w:t xml:space="preserve">unemployment rate. </w:t>
      </w:r>
    </w:p>
    <w:p w14:paraId="0B310E4A" w14:textId="77777777" w:rsidR="000C460B" w:rsidRPr="005933D4" w:rsidRDefault="000C460B" w:rsidP="00680421">
      <w:pPr>
        <w:pStyle w:val="Default"/>
        <w:ind w:left="720"/>
        <w:rPr>
          <w:rFonts w:ascii="Times New Roman" w:hAnsi="Times New Roman" w:cs="Times New Roman"/>
        </w:rPr>
      </w:pPr>
    </w:p>
    <w:p w14:paraId="756904A0" w14:textId="1C2A30D7" w:rsidR="00583254" w:rsidRPr="00241C89" w:rsidRDefault="00C368A6" w:rsidP="00C368A6">
      <w:pPr>
        <w:pStyle w:val="Default"/>
        <w:ind w:firstLine="720"/>
        <w:rPr>
          <w:rFonts w:ascii="Times New Roman" w:hAnsi="Times New Roman" w:cs="Times New Roman"/>
          <w:color w:val="FF0000"/>
        </w:rPr>
      </w:pPr>
      <w:r w:rsidRPr="00241C89">
        <w:rPr>
          <w:rFonts w:ascii="Times New Roman" w:hAnsi="Times New Roman" w:cs="Times New Roman"/>
          <w:color w:val="FF0000"/>
        </w:rPr>
        <w:t>False. The participation rate is the ratio of the labor force to the working-age population.</w:t>
      </w:r>
    </w:p>
    <w:p w14:paraId="259370B3" w14:textId="1F5D56ED" w:rsidR="00583254" w:rsidRDefault="00583254" w:rsidP="00680421">
      <w:pPr>
        <w:pStyle w:val="Default"/>
        <w:rPr>
          <w:rFonts w:ascii="Times New Roman" w:hAnsi="Times New Roman" w:cs="Times New Roman"/>
        </w:rPr>
      </w:pPr>
    </w:p>
    <w:p w14:paraId="24573EF9" w14:textId="77777777"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The inflation rate is the rate at which the price level increases.</w:t>
      </w:r>
    </w:p>
    <w:p w14:paraId="421795EC" w14:textId="77777777" w:rsidR="00583254" w:rsidRPr="005933D4" w:rsidRDefault="00583254" w:rsidP="00680421">
      <w:pPr>
        <w:pStyle w:val="Default"/>
        <w:ind w:left="360"/>
        <w:rPr>
          <w:rFonts w:ascii="Times New Roman" w:hAnsi="Times New Roman" w:cs="Times New Roman"/>
        </w:rPr>
      </w:pPr>
    </w:p>
    <w:p w14:paraId="1DDF52CE" w14:textId="4C1B3BED" w:rsidR="00583254" w:rsidRPr="00241C89" w:rsidRDefault="00C368A6" w:rsidP="00C368A6">
      <w:pPr>
        <w:pStyle w:val="Default"/>
        <w:ind w:left="720"/>
        <w:rPr>
          <w:rFonts w:ascii="Times New Roman" w:hAnsi="Times New Roman" w:cs="Times New Roman"/>
          <w:color w:val="FF0000"/>
        </w:rPr>
      </w:pPr>
      <w:r w:rsidRPr="00241C89">
        <w:rPr>
          <w:rFonts w:ascii="Times New Roman" w:hAnsi="Times New Roman" w:cs="Times New Roman"/>
          <w:color w:val="FF0000"/>
        </w:rPr>
        <w:t>True.</w:t>
      </w:r>
    </w:p>
    <w:p w14:paraId="1B787B09" w14:textId="77777777" w:rsidR="00583254" w:rsidRPr="005933D4" w:rsidRDefault="00583254" w:rsidP="00680421">
      <w:pPr>
        <w:pStyle w:val="Default"/>
        <w:ind w:left="360"/>
        <w:rPr>
          <w:rFonts w:ascii="Times New Roman" w:hAnsi="Times New Roman" w:cs="Times New Roman"/>
        </w:rPr>
      </w:pPr>
    </w:p>
    <w:p w14:paraId="582F834F" w14:textId="11962344" w:rsidR="00583254" w:rsidRPr="005933D4" w:rsidRDefault="00897AF9" w:rsidP="00680421">
      <w:pPr>
        <w:pStyle w:val="Default"/>
        <w:numPr>
          <w:ilvl w:val="0"/>
          <w:numId w:val="10"/>
        </w:numPr>
        <w:rPr>
          <w:rFonts w:ascii="Times New Roman" w:hAnsi="Times New Roman" w:cs="Times New Roman"/>
        </w:rPr>
      </w:pPr>
      <w:r>
        <w:rPr>
          <w:rFonts w:ascii="Times New Roman" w:hAnsi="Times New Roman" w:cs="Times New Roman"/>
        </w:rPr>
        <w:t>T</w:t>
      </w:r>
      <w:r w:rsidR="00583254" w:rsidRPr="005933D4">
        <w:rPr>
          <w:rFonts w:ascii="Times New Roman" w:hAnsi="Times New Roman" w:cs="Times New Roman"/>
        </w:rPr>
        <w:t>he standard composition of GDP is consumption plus investment plus government spending plus net exports.</w:t>
      </w:r>
    </w:p>
    <w:p w14:paraId="31CD5554" w14:textId="77777777" w:rsidR="00583254" w:rsidRPr="005933D4" w:rsidRDefault="00583254" w:rsidP="00680421">
      <w:pPr>
        <w:pStyle w:val="Default"/>
        <w:ind w:left="360"/>
        <w:rPr>
          <w:rFonts w:ascii="Times New Roman" w:hAnsi="Times New Roman" w:cs="Times New Roman"/>
        </w:rPr>
      </w:pPr>
    </w:p>
    <w:p w14:paraId="4A8F0842" w14:textId="608378BC" w:rsidR="00583254" w:rsidRPr="00241C89" w:rsidRDefault="00C368A6" w:rsidP="00C368A6">
      <w:pPr>
        <w:pStyle w:val="Default"/>
        <w:ind w:left="720"/>
        <w:rPr>
          <w:rFonts w:ascii="Times New Roman" w:hAnsi="Times New Roman" w:cs="Times New Roman"/>
          <w:color w:val="FF0000"/>
        </w:rPr>
      </w:pPr>
      <w:r w:rsidRPr="00241C89">
        <w:rPr>
          <w:rFonts w:ascii="Times New Roman" w:hAnsi="Times New Roman" w:cs="Times New Roman"/>
          <w:color w:val="FF0000"/>
        </w:rPr>
        <w:t>True.</w:t>
      </w:r>
    </w:p>
    <w:p w14:paraId="69F25424" w14:textId="5BA7BFBF" w:rsidR="00680421" w:rsidRDefault="00680421" w:rsidP="00680421">
      <w:pPr>
        <w:pStyle w:val="Default"/>
        <w:ind w:left="360"/>
        <w:rPr>
          <w:rFonts w:ascii="Times New Roman" w:hAnsi="Times New Roman" w:cs="Times New Roman"/>
        </w:rPr>
      </w:pPr>
    </w:p>
    <w:p w14:paraId="4D73F0FB" w14:textId="77777777" w:rsidR="004E3315" w:rsidRDefault="004E3315" w:rsidP="00680421">
      <w:pPr>
        <w:pStyle w:val="Default"/>
        <w:ind w:left="360"/>
        <w:rPr>
          <w:rFonts w:ascii="Times New Roman" w:hAnsi="Times New Roman" w:cs="Times New Roman"/>
        </w:rPr>
      </w:pPr>
    </w:p>
    <w:p w14:paraId="6C3C9E9F" w14:textId="55A20937" w:rsidR="00583254" w:rsidRPr="005933D4" w:rsidRDefault="00583254" w:rsidP="00680421">
      <w:pPr>
        <w:pStyle w:val="Default"/>
        <w:numPr>
          <w:ilvl w:val="0"/>
          <w:numId w:val="10"/>
        </w:numPr>
        <w:rPr>
          <w:rFonts w:ascii="Times New Roman" w:hAnsi="Times New Roman" w:cs="Times New Roman"/>
        </w:rPr>
      </w:pPr>
      <w:bookmarkStart w:id="9" w:name="_Hlk99448755"/>
      <w:r w:rsidRPr="005933D4">
        <w:rPr>
          <w:rFonts w:ascii="Times New Roman" w:hAnsi="Times New Roman" w:cs="Times New Roman"/>
        </w:rPr>
        <w:t xml:space="preserve">An increase in the interest rate </w:t>
      </w:r>
      <w:r w:rsidR="00517BC7" w:rsidRPr="005933D4">
        <w:rPr>
          <w:rFonts w:ascii="Times New Roman" w:hAnsi="Times New Roman" w:cs="Times New Roman"/>
        </w:rPr>
        <w:t xml:space="preserve">raises </w:t>
      </w:r>
      <w:r w:rsidRPr="005933D4">
        <w:rPr>
          <w:rFonts w:ascii="Times New Roman" w:hAnsi="Times New Roman" w:cs="Times New Roman"/>
        </w:rPr>
        <w:t xml:space="preserve">the demand for money, as people </w:t>
      </w:r>
      <w:r w:rsidR="00517BC7" w:rsidRPr="005933D4">
        <w:rPr>
          <w:rFonts w:ascii="Times New Roman" w:hAnsi="Times New Roman" w:cs="Times New Roman"/>
        </w:rPr>
        <w:t xml:space="preserve">work harder to take advantage of the higher interest rates. </w:t>
      </w:r>
    </w:p>
    <w:p w14:paraId="6C9E2103" w14:textId="77777777" w:rsidR="00583254" w:rsidRPr="005933D4" w:rsidRDefault="00583254" w:rsidP="00680421">
      <w:pPr>
        <w:pStyle w:val="Default"/>
        <w:ind w:left="360"/>
        <w:rPr>
          <w:rFonts w:ascii="Times New Roman" w:hAnsi="Times New Roman" w:cs="Times New Roman"/>
        </w:rPr>
      </w:pPr>
    </w:p>
    <w:bookmarkEnd w:id="9"/>
    <w:p w14:paraId="68FA6009" w14:textId="6880ED0C" w:rsidR="00C368A6" w:rsidRPr="00241C89" w:rsidRDefault="00C368A6" w:rsidP="00C368A6">
      <w:pPr>
        <w:pStyle w:val="Default"/>
        <w:ind w:left="720"/>
        <w:rPr>
          <w:rFonts w:ascii="Times New Roman" w:hAnsi="Times New Roman" w:cs="Times New Roman"/>
          <w:color w:val="FF0000"/>
        </w:rPr>
      </w:pPr>
      <w:r w:rsidRPr="00241C89">
        <w:rPr>
          <w:rFonts w:ascii="Times New Roman" w:hAnsi="Times New Roman" w:cs="Times New Roman"/>
          <w:color w:val="FF0000"/>
        </w:rPr>
        <w:t xml:space="preserve">False. An increase in the interest rate lowers the demand for money as people switch from holding money to holding bonds. </w:t>
      </w:r>
    </w:p>
    <w:p w14:paraId="6843392C" w14:textId="77777777" w:rsidR="00C368A6" w:rsidRPr="005933D4" w:rsidRDefault="00C368A6" w:rsidP="00C368A6">
      <w:pPr>
        <w:pStyle w:val="Default"/>
        <w:ind w:left="360"/>
        <w:rPr>
          <w:rFonts w:ascii="Times New Roman" w:hAnsi="Times New Roman" w:cs="Times New Roman"/>
        </w:rPr>
      </w:pPr>
    </w:p>
    <w:p w14:paraId="65E6510A" w14:textId="3512E470" w:rsidR="00583254" w:rsidRPr="005933D4" w:rsidRDefault="00583254" w:rsidP="00680421">
      <w:pPr>
        <w:pStyle w:val="Default"/>
        <w:numPr>
          <w:ilvl w:val="0"/>
          <w:numId w:val="10"/>
        </w:numPr>
        <w:rPr>
          <w:rFonts w:ascii="Times New Roman" w:hAnsi="Times New Roman" w:cs="Times New Roman"/>
        </w:rPr>
      </w:pPr>
      <w:r w:rsidRPr="005933D4">
        <w:rPr>
          <w:rFonts w:ascii="Times New Roman" w:hAnsi="Times New Roman" w:cs="Times New Roman"/>
        </w:rPr>
        <w:t xml:space="preserve">In an expansionary open market operation, the central bank expands the supply of </w:t>
      </w:r>
      <w:r w:rsidR="00517BC7" w:rsidRPr="005933D4">
        <w:rPr>
          <w:rFonts w:ascii="Times New Roman" w:hAnsi="Times New Roman" w:cs="Times New Roman"/>
        </w:rPr>
        <w:t xml:space="preserve">money </w:t>
      </w:r>
      <w:r w:rsidRPr="005933D4">
        <w:rPr>
          <w:rFonts w:ascii="Times New Roman" w:hAnsi="Times New Roman" w:cs="Times New Roman"/>
        </w:rPr>
        <w:t xml:space="preserve">by selling </w:t>
      </w:r>
      <w:r w:rsidR="00517BC7" w:rsidRPr="005933D4">
        <w:rPr>
          <w:rFonts w:ascii="Times New Roman" w:hAnsi="Times New Roman" w:cs="Times New Roman"/>
        </w:rPr>
        <w:t>bonds</w:t>
      </w:r>
      <w:r w:rsidRPr="005933D4">
        <w:rPr>
          <w:rFonts w:ascii="Times New Roman" w:hAnsi="Times New Roman" w:cs="Times New Roman"/>
        </w:rPr>
        <w:t>.</w:t>
      </w:r>
    </w:p>
    <w:p w14:paraId="4FBFE02C" w14:textId="77777777" w:rsidR="00583254" w:rsidRPr="005933D4" w:rsidRDefault="00583254" w:rsidP="00680421">
      <w:pPr>
        <w:pStyle w:val="Default"/>
        <w:ind w:left="360"/>
        <w:rPr>
          <w:rFonts w:ascii="Times New Roman" w:hAnsi="Times New Roman" w:cs="Times New Roman"/>
        </w:rPr>
      </w:pPr>
    </w:p>
    <w:p w14:paraId="4CAA3277" w14:textId="2E4438A8" w:rsidR="00C368A6" w:rsidRPr="00241C89" w:rsidRDefault="00C368A6" w:rsidP="00C368A6">
      <w:pPr>
        <w:pStyle w:val="Default"/>
        <w:ind w:left="720"/>
        <w:rPr>
          <w:rFonts w:ascii="Times New Roman" w:hAnsi="Times New Roman" w:cs="Times New Roman"/>
          <w:color w:val="FF0000"/>
        </w:rPr>
      </w:pPr>
      <w:r w:rsidRPr="00241C89">
        <w:rPr>
          <w:rFonts w:ascii="Times New Roman" w:hAnsi="Times New Roman" w:cs="Times New Roman"/>
          <w:color w:val="FF0000"/>
        </w:rPr>
        <w:t xml:space="preserve">False. In an expansionary open market operation, the central bank expands the supply of money by </w:t>
      </w:r>
      <w:r w:rsidR="00CC4CCA" w:rsidRPr="00241C89">
        <w:rPr>
          <w:rFonts w:ascii="Times New Roman" w:hAnsi="Times New Roman" w:cs="Times New Roman"/>
          <w:color w:val="FF0000"/>
        </w:rPr>
        <w:t xml:space="preserve">buying </w:t>
      </w:r>
      <w:r w:rsidRPr="00241C89">
        <w:rPr>
          <w:rFonts w:ascii="Times New Roman" w:hAnsi="Times New Roman" w:cs="Times New Roman"/>
          <w:color w:val="FF0000"/>
        </w:rPr>
        <w:t>bonds.</w:t>
      </w:r>
    </w:p>
    <w:p w14:paraId="7C1D64EC" w14:textId="77777777" w:rsidR="00583254" w:rsidRPr="005933D4" w:rsidRDefault="00583254" w:rsidP="00680421">
      <w:pPr>
        <w:pStyle w:val="ListParagraph"/>
        <w:numPr>
          <w:ilvl w:val="0"/>
          <w:numId w:val="0"/>
        </w:numPr>
        <w:spacing w:line="240" w:lineRule="auto"/>
        <w:ind w:left="720"/>
        <w:rPr>
          <w:rFonts w:ascii="Times New Roman" w:hAnsi="Times New Roman" w:cs="Times New Roman"/>
          <w:sz w:val="24"/>
          <w:szCs w:val="24"/>
        </w:rPr>
      </w:pPr>
    </w:p>
    <w:p w14:paraId="0EB5A653" w14:textId="77777777" w:rsidR="00583254" w:rsidRPr="005933D4" w:rsidRDefault="00583254" w:rsidP="00680421">
      <w:pPr>
        <w:pStyle w:val="ListParagraph"/>
        <w:numPr>
          <w:ilvl w:val="0"/>
          <w:numId w:val="10"/>
        </w:numPr>
        <w:spacing w:line="240" w:lineRule="auto"/>
        <w:rPr>
          <w:rFonts w:ascii="Times New Roman" w:hAnsi="Times New Roman" w:cs="Times New Roman"/>
          <w:sz w:val="24"/>
          <w:szCs w:val="24"/>
        </w:rPr>
      </w:pPr>
      <w:r w:rsidRPr="005933D4">
        <w:rPr>
          <w:rFonts w:ascii="Times New Roman" w:hAnsi="Times New Roman" w:cs="Times New Roman"/>
          <w:sz w:val="24"/>
          <w:szCs w:val="24"/>
        </w:rPr>
        <w:t>Risk premia are determined by the probability of default and the degree of risk aversion of bond holders.</w:t>
      </w:r>
    </w:p>
    <w:p w14:paraId="69BA89E7" w14:textId="77777777" w:rsidR="00583254" w:rsidRPr="005933D4" w:rsidRDefault="00583254" w:rsidP="00680421">
      <w:pPr>
        <w:pStyle w:val="ListParagraph"/>
        <w:numPr>
          <w:ilvl w:val="0"/>
          <w:numId w:val="0"/>
        </w:numPr>
        <w:spacing w:line="240" w:lineRule="auto"/>
        <w:ind w:left="216"/>
        <w:rPr>
          <w:rFonts w:ascii="Times New Roman" w:hAnsi="Times New Roman" w:cs="Times New Roman"/>
          <w:sz w:val="24"/>
          <w:szCs w:val="24"/>
        </w:rPr>
      </w:pPr>
    </w:p>
    <w:p w14:paraId="34495542" w14:textId="25C98587" w:rsidR="00583254" w:rsidRPr="00241C89" w:rsidRDefault="00CC4CCA" w:rsidP="00CC4CCA">
      <w:pPr>
        <w:pStyle w:val="ListParagraph"/>
        <w:numPr>
          <w:ilvl w:val="0"/>
          <w:numId w:val="0"/>
        </w:numPr>
        <w:spacing w:line="240" w:lineRule="auto"/>
        <w:ind w:left="720"/>
        <w:rPr>
          <w:rFonts w:ascii="Times New Roman" w:hAnsi="Times New Roman" w:cs="Times New Roman"/>
          <w:color w:val="FF0000"/>
          <w:sz w:val="24"/>
          <w:szCs w:val="24"/>
        </w:rPr>
      </w:pPr>
      <w:r w:rsidRPr="00241C89">
        <w:rPr>
          <w:rFonts w:ascii="Times New Roman" w:hAnsi="Times New Roman" w:cs="Times New Roman"/>
          <w:color w:val="FF0000"/>
          <w:sz w:val="24"/>
          <w:szCs w:val="24"/>
        </w:rPr>
        <w:t>True.</w:t>
      </w:r>
    </w:p>
    <w:p w14:paraId="3F1459E5" w14:textId="77777777" w:rsidR="00241C89" w:rsidRPr="005933D4" w:rsidRDefault="00241C89" w:rsidP="00CC4CCA">
      <w:pPr>
        <w:pStyle w:val="ListParagraph"/>
        <w:numPr>
          <w:ilvl w:val="0"/>
          <w:numId w:val="0"/>
        </w:numPr>
        <w:spacing w:line="240" w:lineRule="auto"/>
        <w:ind w:left="720"/>
        <w:rPr>
          <w:rFonts w:ascii="Times New Roman" w:hAnsi="Times New Roman" w:cs="Times New Roman"/>
          <w:sz w:val="24"/>
          <w:szCs w:val="24"/>
        </w:rPr>
      </w:pPr>
    </w:p>
    <w:p w14:paraId="21B0868B" w14:textId="11E5EDCF" w:rsidR="007F6DE3" w:rsidRPr="007F6DE3" w:rsidRDefault="007F6DE3" w:rsidP="00680421">
      <w:pPr>
        <w:pStyle w:val="ListParagraph"/>
        <w:numPr>
          <w:ilvl w:val="0"/>
          <w:numId w:val="10"/>
        </w:numPr>
        <w:autoSpaceDE w:val="0"/>
        <w:autoSpaceDN w:val="0"/>
        <w:adjustRightInd w:val="0"/>
        <w:spacing w:before="0" w:line="240" w:lineRule="auto"/>
        <w:rPr>
          <w:rFonts w:ascii="Times New Roman" w:hAnsi="Times New Roman" w:cs="Times New Roman"/>
          <w:color w:val="000000"/>
          <w:sz w:val="24"/>
          <w:szCs w:val="24"/>
        </w:rPr>
      </w:pPr>
      <w:r w:rsidRPr="005933D4">
        <w:rPr>
          <w:rFonts w:ascii="Times New Roman" w:hAnsi="Times New Roman" w:cs="Times New Roman"/>
          <w:color w:val="000000"/>
          <w:sz w:val="24"/>
          <w:szCs w:val="24"/>
        </w:rPr>
        <w:t>In the United States, the average duration of unemployment—the length of time people spend unemployed—is about 2 months.</w:t>
      </w:r>
    </w:p>
    <w:p w14:paraId="0C263BF8"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673F773E" w14:textId="0C4F28BB" w:rsidR="00CA1B93" w:rsidRPr="00241C89" w:rsidRDefault="00CC4CCA" w:rsidP="00CC4CCA">
      <w:pPr>
        <w:autoSpaceDE w:val="0"/>
        <w:autoSpaceDN w:val="0"/>
        <w:adjustRightInd w:val="0"/>
        <w:spacing w:before="0" w:line="240" w:lineRule="auto"/>
        <w:ind w:left="720"/>
        <w:rPr>
          <w:rFonts w:ascii="Times New Roman" w:hAnsi="Times New Roman"/>
          <w:color w:val="FF0000"/>
          <w:sz w:val="24"/>
        </w:rPr>
      </w:pPr>
      <w:r w:rsidRPr="00241C89">
        <w:rPr>
          <w:rFonts w:ascii="Times New Roman" w:hAnsi="Times New Roman"/>
          <w:color w:val="FF0000"/>
          <w:sz w:val="24"/>
        </w:rPr>
        <w:t>True.</w:t>
      </w:r>
    </w:p>
    <w:p w14:paraId="70BCFDFD" w14:textId="1D68C46E" w:rsidR="00CA1B93" w:rsidRDefault="00CA1B93" w:rsidP="00680421">
      <w:pPr>
        <w:autoSpaceDE w:val="0"/>
        <w:autoSpaceDN w:val="0"/>
        <w:adjustRightInd w:val="0"/>
        <w:spacing w:before="0" w:line="240" w:lineRule="auto"/>
        <w:rPr>
          <w:rFonts w:ascii="Times New Roman" w:hAnsi="Times New Roman"/>
          <w:color w:val="000000"/>
          <w:sz w:val="24"/>
        </w:rPr>
      </w:pPr>
    </w:p>
    <w:p w14:paraId="57446AA1" w14:textId="76BB84F1" w:rsidR="00CA1B93" w:rsidRDefault="00CA1B93" w:rsidP="00680421">
      <w:pPr>
        <w:autoSpaceDE w:val="0"/>
        <w:autoSpaceDN w:val="0"/>
        <w:adjustRightInd w:val="0"/>
        <w:spacing w:before="0" w:line="240" w:lineRule="auto"/>
        <w:rPr>
          <w:rFonts w:ascii="Times New Roman" w:hAnsi="Times New Roman"/>
          <w:color w:val="000000"/>
          <w:sz w:val="24"/>
        </w:rPr>
      </w:pPr>
    </w:p>
    <w:p w14:paraId="76207BAD" w14:textId="77777777"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r w:rsidRPr="007F6DE3">
        <w:rPr>
          <w:rFonts w:ascii="Times New Roman" w:hAnsi="Times New Roman"/>
          <w:color w:val="000000"/>
          <w:sz w:val="24"/>
        </w:rPr>
        <w:t>The Phillips Curve is the negative relationship between the inflation rate and the unemployment rate.</w:t>
      </w:r>
    </w:p>
    <w:p w14:paraId="57359DD9"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3EF56D5E" w14:textId="67F329D1" w:rsidR="007F6DE3" w:rsidRPr="00241C89" w:rsidRDefault="00CC4CCA" w:rsidP="00CC4CCA">
      <w:pPr>
        <w:autoSpaceDE w:val="0"/>
        <w:autoSpaceDN w:val="0"/>
        <w:adjustRightInd w:val="0"/>
        <w:spacing w:before="0" w:line="240" w:lineRule="auto"/>
        <w:ind w:left="720"/>
        <w:rPr>
          <w:rFonts w:ascii="Times New Roman" w:hAnsi="Times New Roman"/>
          <w:color w:val="FF0000"/>
          <w:sz w:val="24"/>
        </w:rPr>
      </w:pPr>
      <w:r w:rsidRPr="00241C89">
        <w:rPr>
          <w:rFonts w:ascii="Times New Roman" w:hAnsi="Times New Roman"/>
          <w:color w:val="FF0000"/>
          <w:sz w:val="24"/>
        </w:rPr>
        <w:t>True.</w:t>
      </w:r>
    </w:p>
    <w:p w14:paraId="68717953"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64485E9C" w14:textId="43FB8770" w:rsidR="007F6DE3" w:rsidRDefault="007F6DE3" w:rsidP="00680421">
      <w:pPr>
        <w:autoSpaceDE w:val="0"/>
        <w:autoSpaceDN w:val="0"/>
        <w:adjustRightInd w:val="0"/>
        <w:spacing w:before="0" w:line="240" w:lineRule="auto"/>
        <w:rPr>
          <w:rFonts w:ascii="Times New Roman" w:hAnsi="Times New Roman"/>
          <w:color w:val="000000"/>
          <w:sz w:val="24"/>
        </w:rPr>
      </w:pPr>
    </w:p>
    <w:p w14:paraId="4762715F" w14:textId="77777777"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r w:rsidRPr="007F6DE3">
        <w:rPr>
          <w:rFonts w:ascii="Times New Roman" w:hAnsi="Times New Roman"/>
          <w:color w:val="000000"/>
          <w:sz w:val="24"/>
        </w:rPr>
        <w:t xml:space="preserve">In the United States, expectations of inflation that became de-anchored during the 1970s and 1980s became re-anchored in the mid-1990s because central banks cut policy interest rates to the zero lower bound.  </w:t>
      </w:r>
    </w:p>
    <w:p w14:paraId="26A4162A"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p w14:paraId="4DAA7137" w14:textId="64B932C1" w:rsidR="005C7A69" w:rsidRPr="00241C89" w:rsidRDefault="005C7A69" w:rsidP="005C7A69">
      <w:pPr>
        <w:autoSpaceDE w:val="0"/>
        <w:autoSpaceDN w:val="0"/>
        <w:adjustRightInd w:val="0"/>
        <w:spacing w:before="0" w:line="240" w:lineRule="auto"/>
        <w:ind w:left="720"/>
        <w:rPr>
          <w:rFonts w:ascii="Times New Roman" w:hAnsi="Times New Roman"/>
          <w:color w:val="FF0000"/>
          <w:sz w:val="24"/>
        </w:rPr>
      </w:pPr>
      <w:r w:rsidRPr="00241C89">
        <w:rPr>
          <w:rFonts w:ascii="Times New Roman" w:hAnsi="Times New Roman"/>
          <w:color w:val="FF0000"/>
          <w:sz w:val="24"/>
        </w:rPr>
        <w:t>False. In the United States, expectations of inflation that became de-anchored during the 1970s and 1980s became re-anchored in the mid-1990s because central banks were able to maintain inflation rates at a low level.</w:t>
      </w:r>
    </w:p>
    <w:p w14:paraId="1EC630F6" w14:textId="77777777" w:rsidR="005C7A69" w:rsidRPr="007F6DE3" w:rsidRDefault="005C7A69" w:rsidP="005C7A69">
      <w:pPr>
        <w:autoSpaceDE w:val="0"/>
        <w:autoSpaceDN w:val="0"/>
        <w:adjustRightInd w:val="0"/>
        <w:spacing w:before="0" w:line="240" w:lineRule="auto"/>
        <w:rPr>
          <w:rFonts w:ascii="Times New Roman" w:hAnsi="Times New Roman"/>
          <w:color w:val="000000"/>
          <w:sz w:val="24"/>
        </w:rPr>
      </w:pPr>
    </w:p>
    <w:p w14:paraId="7FF31C20" w14:textId="77777777" w:rsidR="007F6DE3" w:rsidRPr="007F6DE3" w:rsidRDefault="007F6DE3" w:rsidP="005C7A69">
      <w:pPr>
        <w:autoSpaceDE w:val="0"/>
        <w:autoSpaceDN w:val="0"/>
        <w:adjustRightInd w:val="0"/>
        <w:spacing w:before="0" w:line="240" w:lineRule="auto"/>
        <w:ind w:left="720"/>
        <w:rPr>
          <w:rFonts w:ascii="Times New Roman" w:hAnsi="Times New Roman"/>
          <w:color w:val="000000"/>
          <w:sz w:val="24"/>
        </w:rPr>
      </w:pPr>
    </w:p>
    <w:p w14:paraId="14829703" w14:textId="056C5994" w:rsidR="007F6DE3" w:rsidRPr="007F6DE3" w:rsidRDefault="007F6DE3" w:rsidP="00680421">
      <w:pPr>
        <w:numPr>
          <w:ilvl w:val="0"/>
          <w:numId w:val="10"/>
        </w:numPr>
        <w:autoSpaceDE w:val="0"/>
        <w:autoSpaceDN w:val="0"/>
        <w:adjustRightInd w:val="0"/>
        <w:spacing w:before="0" w:line="240" w:lineRule="auto"/>
        <w:rPr>
          <w:rFonts w:ascii="Times New Roman" w:hAnsi="Times New Roman"/>
          <w:color w:val="000000"/>
          <w:sz w:val="24"/>
        </w:rPr>
      </w:pPr>
      <w:bookmarkStart w:id="10" w:name="_Hlk99448954"/>
      <w:r w:rsidRPr="007F6DE3">
        <w:rPr>
          <w:rFonts w:ascii="Times New Roman" w:hAnsi="Times New Roman"/>
          <w:color w:val="000000"/>
          <w:sz w:val="24"/>
        </w:rPr>
        <w:t>Discount bonds are bonds that promise a single payment at maturity called the face value</w:t>
      </w:r>
      <w:r w:rsidRPr="005933D4">
        <w:rPr>
          <w:rFonts w:ascii="Times New Roman" w:hAnsi="Times New Roman"/>
          <w:color w:val="000000"/>
          <w:sz w:val="24"/>
        </w:rPr>
        <w:t>, while c</w:t>
      </w:r>
      <w:r w:rsidRPr="007F6DE3">
        <w:rPr>
          <w:rFonts w:ascii="Times New Roman" w:hAnsi="Times New Roman"/>
          <w:color w:val="000000"/>
          <w:sz w:val="24"/>
        </w:rPr>
        <w:t>oupon bonds are bonds that promise multiple payments before maturity but no payment at maturity.</w:t>
      </w:r>
    </w:p>
    <w:p w14:paraId="70E80C81" w14:textId="77777777" w:rsidR="007F6DE3" w:rsidRPr="007F6DE3" w:rsidRDefault="007F6DE3" w:rsidP="00680421">
      <w:pPr>
        <w:autoSpaceDE w:val="0"/>
        <w:autoSpaceDN w:val="0"/>
        <w:adjustRightInd w:val="0"/>
        <w:spacing w:before="0" w:line="240" w:lineRule="auto"/>
        <w:rPr>
          <w:rFonts w:ascii="Times New Roman" w:hAnsi="Times New Roman"/>
          <w:color w:val="000000"/>
          <w:sz w:val="24"/>
        </w:rPr>
      </w:pPr>
    </w:p>
    <w:bookmarkEnd w:id="10"/>
    <w:p w14:paraId="09ADB21C" w14:textId="49E9DBB8" w:rsidR="005C7A69" w:rsidRPr="00241C89" w:rsidRDefault="005C7A69" w:rsidP="005C7A69">
      <w:pPr>
        <w:autoSpaceDE w:val="0"/>
        <w:autoSpaceDN w:val="0"/>
        <w:adjustRightInd w:val="0"/>
        <w:spacing w:before="0" w:line="240" w:lineRule="auto"/>
        <w:ind w:left="720"/>
        <w:rPr>
          <w:rFonts w:ascii="Times New Roman" w:hAnsi="Times New Roman"/>
          <w:color w:val="FF0000"/>
          <w:sz w:val="24"/>
        </w:rPr>
      </w:pPr>
      <w:r w:rsidRPr="00241C89">
        <w:rPr>
          <w:rFonts w:ascii="Times New Roman" w:hAnsi="Times New Roman"/>
          <w:color w:val="FF0000"/>
          <w:sz w:val="24"/>
        </w:rPr>
        <w:t xml:space="preserve">False. Discount bonds are bonds that promise a single payment at maturity called the face value, while coupon bonds are bonds that promise multiple payments before maturity </w:t>
      </w:r>
      <w:r w:rsidR="001777AC" w:rsidRPr="00241C89">
        <w:rPr>
          <w:rFonts w:ascii="Times New Roman" w:hAnsi="Times New Roman"/>
          <w:color w:val="FF0000"/>
          <w:sz w:val="24"/>
        </w:rPr>
        <w:t>and one p</w:t>
      </w:r>
      <w:r w:rsidRPr="00241C89">
        <w:rPr>
          <w:rFonts w:ascii="Times New Roman" w:hAnsi="Times New Roman"/>
          <w:color w:val="FF0000"/>
          <w:sz w:val="24"/>
        </w:rPr>
        <w:t>ayment at maturity.</w:t>
      </w:r>
    </w:p>
    <w:p w14:paraId="2B9F0833" w14:textId="77777777" w:rsidR="001777AC" w:rsidRPr="007F6DE3" w:rsidRDefault="001777AC" w:rsidP="005C7A69">
      <w:pPr>
        <w:autoSpaceDE w:val="0"/>
        <w:autoSpaceDN w:val="0"/>
        <w:adjustRightInd w:val="0"/>
        <w:spacing w:before="0" w:line="240" w:lineRule="auto"/>
        <w:ind w:left="720"/>
        <w:rPr>
          <w:rFonts w:ascii="Times New Roman" w:hAnsi="Times New Roman"/>
          <w:color w:val="000000"/>
          <w:sz w:val="24"/>
        </w:rPr>
      </w:pPr>
    </w:p>
    <w:p w14:paraId="041A5A2C" w14:textId="7CF76595" w:rsidR="007F6DE3" w:rsidRDefault="007F6DE3" w:rsidP="00680421">
      <w:pPr>
        <w:numPr>
          <w:ilvl w:val="0"/>
          <w:numId w:val="10"/>
        </w:numPr>
        <w:snapToGrid w:val="0"/>
        <w:spacing w:line="240" w:lineRule="auto"/>
        <w:contextualSpacing/>
        <w:rPr>
          <w:rFonts w:ascii="Times New Roman" w:eastAsia="Century Gothic" w:hAnsi="Times New Roman"/>
          <w:color w:val="000000" w:themeColor="text1"/>
          <w:sz w:val="24"/>
        </w:rPr>
      </w:pPr>
      <w:r w:rsidRPr="007F6DE3">
        <w:rPr>
          <w:rFonts w:ascii="Times New Roman" w:eastAsia="Century Gothic" w:hAnsi="Times New Roman"/>
          <w:color w:val="000000" w:themeColor="text1"/>
          <w:sz w:val="24"/>
        </w:rPr>
        <w:t xml:space="preserve">The real exchange rate is the price of domestic </w:t>
      </w:r>
      <w:r w:rsidRPr="005933D4">
        <w:rPr>
          <w:rFonts w:ascii="Times New Roman" w:eastAsia="Century Gothic" w:hAnsi="Times New Roman"/>
          <w:color w:val="000000" w:themeColor="text1"/>
          <w:sz w:val="24"/>
        </w:rPr>
        <w:t xml:space="preserve">currency </w:t>
      </w:r>
      <w:r w:rsidR="0080270C">
        <w:rPr>
          <w:rFonts w:ascii="Times New Roman" w:eastAsia="Century Gothic" w:hAnsi="Times New Roman"/>
          <w:color w:val="000000" w:themeColor="text1"/>
          <w:sz w:val="24"/>
        </w:rPr>
        <w:t xml:space="preserve">in terms of </w:t>
      </w:r>
      <w:r w:rsidRPr="007F6DE3">
        <w:rPr>
          <w:rFonts w:ascii="Times New Roman" w:eastAsia="Century Gothic" w:hAnsi="Times New Roman"/>
          <w:color w:val="000000" w:themeColor="text1"/>
          <w:sz w:val="24"/>
        </w:rPr>
        <w:t xml:space="preserve">foreign goods, whereas the nominal exchange rate is the price of the </w:t>
      </w:r>
      <w:r w:rsidRPr="005933D4">
        <w:rPr>
          <w:rFonts w:ascii="Times New Roman" w:eastAsia="Century Gothic" w:hAnsi="Times New Roman"/>
          <w:color w:val="000000" w:themeColor="text1"/>
          <w:sz w:val="24"/>
        </w:rPr>
        <w:t xml:space="preserve">foreign </w:t>
      </w:r>
      <w:r w:rsidRPr="007F6DE3">
        <w:rPr>
          <w:rFonts w:ascii="Times New Roman" w:eastAsia="Century Gothic" w:hAnsi="Times New Roman"/>
          <w:color w:val="000000" w:themeColor="text1"/>
          <w:sz w:val="24"/>
        </w:rPr>
        <w:t xml:space="preserve">currency in terms of </w:t>
      </w:r>
      <w:r w:rsidRPr="005933D4">
        <w:rPr>
          <w:rFonts w:ascii="Times New Roman" w:eastAsia="Century Gothic" w:hAnsi="Times New Roman"/>
          <w:color w:val="000000" w:themeColor="text1"/>
          <w:sz w:val="24"/>
        </w:rPr>
        <w:t xml:space="preserve">domestic goods. </w:t>
      </w:r>
    </w:p>
    <w:p w14:paraId="3A01124B" w14:textId="77777777" w:rsidR="001777AC" w:rsidRPr="007F6DE3" w:rsidRDefault="001777AC" w:rsidP="001777AC">
      <w:pPr>
        <w:snapToGrid w:val="0"/>
        <w:spacing w:line="240" w:lineRule="auto"/>
        <w:ind w:left="720"/>
        <w:contextualSpacing/>
        <w:rPr>
          <w:rFonts w:ascii="Times New Roman" w:eastAsia="Century Gothic" w:hAnsi="Times New Roman"/>
          <w:color w:val="000000" w:themeColor="text1"/>
          <w:sz w:val="24"/>
        </w:rPr>
      </w:pPr>
    </w:p>
    <w:p w14:paraId="424969B8" w14:textId="7CF33D34" w:rsidR="001777AC" w:rsidRPr="00241C89" w:rsidRDefault="001777AC" w:rsidP="001777AC">
      <w:pPr>
        <w:snapToGrid w:val="0"/>
        <w:spacing w:line="240" w:lineRule="auto"/>
        <w:ind w:left="720"/>
        <w:contextualSpacing/>
        <w:rPr>
          <w:rFonts w:ascii="Times New Roman" w:eastAsia="Century Gothic" w:hAnsi="Times New Roman"/>
          <w:color w:val="FF0000"/>
          <w:sz w:val="24"/>
        </w:rPr>
      </w:pPr>
      <w:r w:rsidRPr="00241C89">
        <w:rPr>
          <w:rFonts w:ascii="Times New Roman" w:hAnsi="Times New Roman"/>
          <w:color w:val="FF0000"/>
          <w:sz w:val="24"/>
        </w:rPr>
        <w:t xml:space="preserve">False. </w:t>
      </w:r>
      <w:r w:rsidRPr="00241C89">
        <w:rPr>
          <w:rFonts w:ascii="Times New Roman" w:eastAsia="Century Gothic" w:hAnsi="Times New Roman"/>
          <w:color w:val="FF0000"/>
          <w:sz w:val="24"/>
        </w:rPr>
        <w:t xml:space="preserve">The nominal exchange rate is the price of domestic currency in terms of foreign goods, whereas the real exchange rate is the price of domestic goods in terms of foreign goods. </w:t>
      </w:r>
    </w:p>
    <w:p w14:paraId="0201FDB0" w14:textId="15697DFB" w:rsidR="007F6DE3" w:rsidRPr="001777AC" w:rsidRDefault="007F6DE3" w:rsidP="001777AC">
      <w:pPr>
        <w:spacing w:line="240" w:lineRule="auto"/>
        <w:ind w:left="360" w:firstLine="360"/>
        <w:rPr>
          <w:rFonts w:ascii="Times New Roman" w:hAnsi="Times New Roman"/>
          <w:sz w:val="24"/>
        </w:rPr>
      </w:pPr>
    </w:p>
    <w:p w14:paraId="216E0927" w14:textId="3EBA43B2" w:rsidR="001777AC" w:rsidRDefault="001777AC">
      <w:pPr>
        <w:spacing w:before="0" w:after="160" w:line="259" w:lineRule="auto"/>
      </w:pPr>
      <w:r>
        <w:br w:type="page"/>
      </w:r>
    </w:p>
    <w:p w14:paraId="07D60D5A" w14:textId="4946DA37" w:rsidR="00233139" w:rsidRPr="00BC1125" w:rsidRDefault="00233139" w:rsidP="00C16C16">
      <w:pPr>
        <w:pStyle w:val="ListParagraph"/>
        <w:numPr>
          <w:ilvl w:val="0"/>
          <w:numId w:val="13"/>
        </w:numPr>
        <w:rPr>
          <w:rFonts w:ascii="Times New Roman" w:hAnsi="Times New Roman" w:cs="Times New Roman"/>
          <w:b/>
          <w:bCs/>
          <w:sz w:val="24"/>
          <w:szCs w:val="24"/>
        </w:rPr>
      </w:pPr>
      <w:r w:rsidRPr="00BC1125">
        <w:rPr>
          <w:rFonts w:ascii="Times New Roman" w:hAnsi="Times New Roman" w:cs="Times New Roman"/>
          <w:b/>
          <w:bCs/>
          <w:sz w:val="24"/>
          <w:szCs w:val="24"/>
        </w:rPr>
        <w:lastRenderedPageBreak/>
        <w:t>Short Answer</w:t>
      </w:r>
      <w:r w:rsidR="00C16C16" w:rsidRPr="00BC1125">
        <w:rPr>
          <w:rFonts w:ascii="Times New Roman" w:hAnsi="Times New Roman" w:cs="Times New Roman"/>
          <w:b/>
          <w:bCs/>
          <w:sz w:val="24"/>
          <w:szCs w:val="24"/>
        </w:rPr>
        <w:t>s</w:t>
      </w:r>
      <w:r w:rsidRPr="00BC1125">
        <w:rPr>
          <w:rFonts w:ascii="Times New Roman" w:hAnsi="Times New Roman" w:cs="Times New Roman"/>
          <w:b/>
          <w:bCs/>
          <w:sz w:val="24"/>
          <w:szCs w:val="24"/>
        </w:rPr>
        <w:t>:</w:t>
      </w:r>
    </w:p>
    <w:p w14:paraId="4454FD71" w14:textId="77777777" w:rsidR="00C16C16" w:rsidRPr="00BC1125" w:rsidRDefault="00C16C16" w:rsidP="00C16C16">
      <w:pPr>
        <w:pStyle w:val="ListParagraph"/>
        <w:numPr>
          <w:ilvl w:val="0"/>
          <w:numId w:val="0"/>
        </w:numPr>
        <w:ind w:left="1080"/>
        <w:rPr>
          <w:rFonts w:ascii="Times New Roman" w:hAnsi="Times New Roman" w:cs="Times New Roman"/>
          <w:b/>
          <w:bCs/>
          <w:sz w:val="24"/>
          <w:szCs w:val="24"/>
        </w:rPr>
      </w:pPr>
    </w:p>
    <w:p w14:paraId="2FFCB2A6" w14:textId="1DE2827D" w:rsidR="00FC794D" w:rsidRPr="00BC1125" w:rsidRDefault="00BC1125" w:rsidP="00C16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Describe the relationship between incomes and unemployment in the short run and in the long run</w:t>
      </w:r>
      <w:r w:rsidR="00517A24">
        <w:rPr>
          <w:rFonts w:ascii="Times New Roman" w:hAnsi="Times New Roman" w:cs="Times New Roman"/>
          <w:sz w:val="24"/>
          <w:szCs w:val="24"/>
        </w:rPr>
        <w:t>.</w:t>
      </w:r>
      <w:r>
        <w:rPr>
          <w:rFonts w:ascii="Times New Roman" w:hAnsi="Times New Roman" w:cs="Times New Roman"/>
          <w:sz w:val="24"/>
          <w:szCs w:val="24"/>
        </w:rPr>
        <w:t xml:space="preserve"> </w:t>
      </w:r>
    </w:p>
    <w:p w14:paraId="336DE43B" w14:textId="77777777" w:rsidR="00FC794D" w:rsidRPr="00BC1125" w:rsidRDefault="00FC794D" w:rsidP="00FC794D">
      <w:pPr>
        <w:pStyle w:val="ListParagraph"/>
        <w:numPr>
          <w:ilvl w:val="0"/>
          <w:numId w:val="0"/>
        </w:numPr>
        <w:ind w:left="216"/>
        <w:rPr>
          <w:rFonts w:ascii="Times New Roman" w:hAnsi="Times New Roman" w:cs="Times New Roman"/>
          <w:sz w:val="24"/>
          <w:szCs w:val="24"/>
        </w:rPr>
      </w:pPr>
    </w:p>
    <w:p w14:paraId="6A93A1B4" w14:textId="362D42ED" w:rsidR="00C16C16" w:rsidRPr="00241C89" w:rsidRDefault="00241C89" w:rsidP="00FC794D">
      <w:pPr>
        <w:pStyle w:val="ListParagraph"/>
        <w:numPr>
          <w:ilvl w:val="0"/>
          <w:numId w:val="0"/>
        </w:numPr>
        <w:ind w:left="720"/>
        <w:rPr>
          <w:rFonts w:ascii="Times New Roman" w:hAnsi="Times New Roman" w:cs="Times New Roman"/>
          <w:color w:val="FF0000"/>
          <w:sz w:val="24"/>
          <w:szCs w:val="24"/>
        </w:rPr>
      </w:pPr>
      <w:r w:rsidRPr="00241C89">
        <w:rPr>
          <w:rFonts w:ascii="Times New Roman" w:hAnsi="Times New Roman" w:cs="Times New Roman"/>
          <w:color w:val="FF0000"/>
          <w:sz w:val="24"/>
          <w:szCs w:val="24"/>
        </w:rPr>
        <w:t>In the short run, a decline in income (output) leads to an increase in unemployment.</w:t>
      </w:r>
    </w:p>
    <w:p w14:paraId="016D4EE0" w14:textId="59779382" w:rsidR="00241C89" w:rsidRPr="00241C89" w:rsidRDefault="00241C89" w:rsidP="00FC794D">
      <w:pPr>
        <w:pStyle w:val="ListParagraph"/>
        <w:numPr>
          <w:ilvl w:val="0"/>
          <w:numId w:val="0"/>
        </w:numPr>
        <w:ind w:left="720"/>
        <w:rPr>
          <w:rFonts w:ascii="Times New Roman" w:hAnsi="Times New Roman" w:cs="Times New Roman"/>
          <w:color w:val="FF0000"/>
          <w:sz w:val="24"/>
          <w:szCs w:val="24"/>
        </w:rPr>
      </w:pPr>
    </w:p>
    <w:p w14:paraId="5B62BB8A" w14:textId="08E06D57" w:rsidR="00241C89" w:rsidRPr="00241C89" w:rsidRDefault="00241C89" w:rsidP="00FC794D">
      <w:pPr>
        <w:pStyle w:val="ListParagraph"/>
        <w:numPr>
          <w:ilvl w:val="0"/>
          <w:numId w:val="0"/>
        </w:numPr>
        <w:ind w:left="720"/>
        <w:rPr>
          <w:rFonts w:ascii="Times New Roman" w:hAnsi="Times New Roman" w:cs="Times New Roman"/>
          <w:color w:val="FF0000"/>
          <w:sz w:val="24"/>
          <w:szCs w:val="24"/>
        </w:rPr>
      </w:pPr>
      <w:r w:rsidRPr="00241C89">
        <w:rPr>
          <w:rFonts w:ascii="Times New Roman" w:hAnsi="Times New Roman" w:cs="Times New Roman"/>
          <w:color w:val="FF0000"/>
          <w:sz w:val="24"/>
          <w:szCs w:val="24"/>
        </w:rPr>
        <w:t xml:space="preserve">In the long run, the two are generally not connected. Incomes go up (the trend is positive), while unemployment does not generally display an upward or downward long-run trend. </w:t>
      </w:r>
    </w:p>
    <w:p w14:paraId="532A1C28" w14:textId="77777777" w:rsidR="00DB32B7" w:rsidRDefault="00DB32B7" w:rsidP="00DB32B7">
      <w:pPr>
        <w:pStyle w:val="ListParagraph"/>
        <w:numPr>
          <w:ilvl w:val="0"/>
          <w:numId w:val="0"/>
        </w:numPr>
        <w:ind w:left="720"/>
        <w:rPr>
          <w:rFonts w:ascii="Times New Roman" w:hAnsi="Times New Roman" w:cs="Times New Roman"/>
          <w:sz w:val="24"/>
          <w:szCs w:val="24"/>
        </w:rPr>
      </w:pPr>
    </w:p>
    <w:p w14:paraId="77840B3B" w14:textId="1187081F" w:rsidR="00D50A73" w:rsidRDefault="00D50A73" w:rsidP="00C16C16">
      <w:pPr>
        <w:pStyle w:val="ListParagraph"/>
        <w:numPr>
          <w:ilvl w:val="0"/>
          <w:numId w:val="11"/>
        </w:numPr>
        <w:rPr>
          <w:rFonts w:ascii="Times New Roman" w:hAnsi="Times New Roman" w:cs="Times New Roman"/>
          <w:sz w:val="24"/>
          <w:szCs w:val="24"/>
        </w:rPr>
      </w:pPr>
      <w:r w:rsidRPr="00BC1125">
        <w:rPr>
          <w:rFonts w:ascii="Times New Roman" w:hAnsi="Times New Roman" w:cs="Times New Roman"/>
          <w:sz w:val="24"/>
          <w:szCs w:val="24"/>
        </w:rPr>
        <w:t>What factors influence the evolution of the debt-to-GDP ratio?</w:t>
      </w:r>
    </w:p>
    <w:p w14:paraId="044F3BB9" w14:textId="0818605C" w:rsidR="00DB32B7" w:rsidRPr="00DB32B7" w:rsidRDefault="00DB32B7" w:rsidP="00DB32B7">
      <w:pPr>
        <w:ind w:left="720"/>
        <w:rPr>
          <w:rFonts w:ascii="Times New Roman" w:hAnsi="Times New Roman"/>
          <w:color w:val="FF0000"/>
          <w:sz w:val="24"/>
        </w:rPr>
      </w:pPr>
      <w:r w:rsidRPr="00DB32B7">
        <w:rPr>
          <w:rFonts w:ascii="Times New Roman" w:hAnsi="Times New Roman"/>
          <w:color w:val="FF0000"/>
          <w:sz w:val="24"/>
        </w:rPr>
        <w:t>The interest rate, the growth rate of the economy, the initial debt-to-GDP ratio and the primary fiscal balance. (In countries like the United States, the drivers of the debt-to-GDP ratio have been recessions and wars.</w:t>
      </w:r>
      <w:r>
        <w:rPr>
          <w:rFonts w:ascii="Times New Roman" w:hAnsi="Times New Roman"/>
          <w:color w:val="FF0000"/>
          <w:sz w:val="24"/>
        </w:rPr>
        <w:t xml:space="preserve"> These underlying factors explain why there is a build-up of debt during some periods.</w:t>
      </w:r>
      <w:r w:rsidRPr="00DB32B7">
        <w:rPr>
          <w:rFonts w:ascii="Times New Roman" w:hAnsi="Times New Roman"/>
          <w:color w:val="FF0000"/>
          <w:sz w:val="24"/>
        </w:rPr>
        <w:t xml:space="preserve">) </w:t>
      </w:r>
    </w:p>
    <w:p w14:paraId="5047015D" w14:textId="67BB2F92" w:rsidR="00D50A73" w:rsidRPr="00BC1125" w:rsidRDefault="00D50A73" w:rsidP="00823607">
      <w:pPr>
        <w:rPr>
          <w:rFonts w:ascii="Times New Roman" w:hAnsi="Times New Roman"/>
          <w:sz w:val="24"/>
        </w:rPr>
      </w:pPr>
    </w:p>
    <w:p w14:paraId="5D676EAF" w14:textId="1C5DCF1D" w:rsidR="00517A24" w:rsidRDefault="00517A24" w:rsidP="00517A24">
      <w:pPr>
        <w:pStyle w:val="ListParagraph"/>
        <w:numPr>
          <w:ilvl w:val="0"/>
          <w:numId w:val="11"/>
        </w:numPr>
        <w:rPr>
          <w:rFonts w:ascii="Times New Roman" w:hAnsi="Times New Roman" w:cs="Times New Roman"/>
          <w:sz w:val="24"/>
          <w:szCs w:val="24"/>
        </w:rPr>
      </w:pPr>
      <w:r w:rsidRPr="00517A24">
        <w:rPr>
          <w:rFonts w:ascii="Times New Roman" w:hAnsi="Times New Roman" w:cs="Times New Roman"/>
          <w:sz w:val="24"/>
          <w:szCs w:val="24"/>
        </w:rPr>
        <w:t>What are the pros and cons of adoption of the euro?</w:t>
      </w:r>
    </w:p>
    <w:p w14:paraId="55DF594F" w14:textId="4EFC491C" w:rsidR="00517A24" w:rsidRPr="00DB32B7" w:rsidRDefault="00DB32B7" w:rsidP="00DB32B7">
      <w:pPr>
        <w:ind w:left="720"/>
        <w:rPr>
          <w:rFonts w:ascii="Times New Roman" w:hAnsi="Times New Roman"/>
          <w:color w:val="FF0000"/>
          <w:sz w:val="24"/>
        </w:rPr>
      </w:pPr>
      <w:r w:rsidRPr="00DB32B7">
        <w:rPr>
          <w:rFonts w:ascii="Times New Roman" w:hAnsi="Times New Roman"/>
          <w:color w:val="FF0000"/>
          <w:sz w:val="24"/>
        </w:rPr>
        <w:t xml:space="preserve">Pros are a reduction in transactions cost and the creation of a more powerful economic bloc. </w:t>
      </w:r>
    </w:p>
    <w:p w14:paraId="3F8D9FC6" w14:textId="249D8239" w:rsidR="00DB32B7" w:rsidRPr="00DB32B7" w:rsidRDefault="00DB32B7" w:rsidP="00DB32B7">
      <w:pPr>
        <w:ind w:left="720"/>
        <w:rPr>
          <w:rFonts w:ascii="Times New Roman" w:hAnsi="Times New Roman"/>
          <w:color w:val="FF0000"/>
          <w:sz w:val="24"/>
        </w:rPr>
      </w:pPr>
      <w:r w:rsidRPr="00DB32B7">
        <w:rPr>
          <w:rFonts w:ascii="Times New Roman" w:hAnsi="Times New Roman"/>
          <w:color w:val="FF0000"/>
          <w:sz w:val="24"/>
        </w:rPr>
        <w:t>Cons are the loss of monetary policy independence at the country level.</w:t>
      </w:r>
    </w:p>
    <w:p w14:paraId="30B05DAA" w14:textId="77777777" w:rsidR="00517A24" w:rsidRPr="00517A24" w:rsidRDefault="00517A24" w:rsidP="00517A24">
      <w:pPr>
        <w:rPr>
          <w:rFonts w:ascii="Times New Roman" w:hAnsi="Times New Roman"/>
          <w:sz w:val="24"/>
        </w:rPr>
      </w:pPr>
    </w:p>
    <w:p w14:paraId="68CA3AF6" w14:textId="0125887F" w:rsidR="00517A24" w:rsidRPr="00517A24" w:rsidRDefault="00517A24" w:rsidP="00517A24">
      <w:pPr>
        <w:pStyle w:val="ListParagraph"/>
        <w:numPr>
          <w:ilvl w:val="0"/>
          <w:numId w:val="11"/>
        </w:numPr>
        <w:rPr>
          <w:rFonts w:ascii="Times New Roman" w:hAnsi="Times New Roman" w:cs="Times New Roman"/>
          <w:sz w:val="24"/>
          <w:szCs w:val="24"/>
        </w:rPr>
      </w:pPr>
      <w:r w:rsidRPr="00517A24">
        <w:rPr>
          <w:rFonts w:ascii="Times New Roman" w:hAnsi="Times New Roman" w:cs="Times New Roman"/>
          <w:sz w:val="24"/>
          <w:szCs w:val="24"/>
        </w:rPr>
        <w:t xml:space="preserve">On what factors do consumption and investment depend, and why? </w:t>
      </w:r>
    </w:p>
    <w:p w14:paraId="3144E9BA" w14:textId="7B278E97" w:rsidR="00517A24" w:rsidRPr="00DB32B7" w:rsidRDefault="00DB32B7" w:rsidP="00DB32B7">
      <w:pPr>
        <w:snapToGrid w:val="0"/>
        <w:ind w:left="720"/>
        <w:contextualSpacing/>
        <w:rPr>
          <w:rFonts w:ascii="Times New Roman" w:eastAsia="Century Gothic" w:hAnsi="Times New Roman"/>
          <w:color w:val="FF0000"/>
          <w:sz w:val="24"/>
        </w:rPr>
      </w:pPr>
      <w:r w:rsidRPr="00DB32B7">
        <w:rPr>
          <w:rFonts w:ascii="Times New Roman" w:eastAsia="Century Gothic" w:hAnsi="Times New Roman"/>
          <w:color w:val="FF0000"/>
          <w:sz w:val="24"/>
        </w:rPr>
        <w:t>Consumption depends on income and the expected stream of future income (wealth); investment on current profits (or cash flow) and the expected stream of future profits.</w:t>
      </w:r>
    </w:p>
    <w:p w14:paraId="7230948A" w14:textId="77777777" w:rsidR="00517A24" w:rsidRPr="00517A24" w:rsidRDefault="00517A24" w:rsidP="00517A24">
      <w:pPr>
        <w:snapToGrid w:val="0"/>
        <w:ind w:left="360"/>
        <w:contextualSpacing/>
        <w:rPr>
          <w:rFonts w:eastAsia="Century Gothic" w:cs="Arial"/>
          <w:color w:val="000000" w:themeColor="text1"/>
          <w:szCs w:val="22"/>
        </w:rPr>
      </w:pPr>
    </w:p>
    <w:p w14:paraId="5E0E3BA4" w14:textId="15ABFE7D" w:rsidR="00C16C16" w:rsidRPr="00BC1125" w:rsidRDefault="00517A24" w:rsidP="00C16C1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w:t>
      </w:r>
      <w:r w:rsidR="00C16C16" w:rsidRPr="00BC1125">
        <w:rPr>
          <w:rFonts w:ascii="Times New Roman" w:hAnsi="Times New Roman" w:cs="Times New Roman"/>
          <w:sz w:val="24"/>
          <w:szCs w:val="24"/>
        </w:rPr>
        <w:t>hat is the most interesting thing you have learnt in this course so far and why?</w:t>
      </w:r>
    </w:p>
    <w:p w14:paraId="2A79ABC0" w14:textId="11B80FAD" w:rsidR="00445685" w:rsidRDefault="00DB32B7" w:rsidP="00836637">
      <w:pPr>
        <w:ind w:left="720"/>
      </w:pPr>
      <w:r w:rsidRPr="00DB32B7">
        <w:rPr>
          <w:rFonts w:ascii="Times New Roman" w:hAnsi="Times New Roman"/>
          <w:color w:val="FF0000"/>
          <w:sz w:val="24"/>
        </w:rPr>
        <w:t>The most interesting thing is that all the students agree that the professor is very boring.</w:t>
      </w:r>
    </w:p>
    <w:sectPr w:rsidR="00445685"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F64" w14:textId="77777777" w:rsidR="007740C0" w:rsidRDefault="007740C0" w:rsidP="000B7010">
      <w:pPr>
        <w:spacing w:line="240" w:lineRule="auto"/>
      </w:pPr>
      <w:r>
        <w:separator/>
      </w:r>
    </w:p>
  </w:endnote>
  <w:endnote w:type="continuationSeparator" w:id="0">
    <w:p w14:paraId="4BBDC059" w14:textId="77777777" w:rsidR="007740C0" w:rsidRDefault="007740C0"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73C2" w14:textId="77777777" w:rsidR="007740C0" w:rsidRDefault="007740C0" w:rsidP="000B7010">
      <w:pPr>
        <w:spacing w:line="240" w:lineRule="auto"/>
      </w:pPr>
      <w:r>
        <w:separator/>
      </w:r>
    </w:p>
  </w:footnote>
  <w:footnote w:type="continuationSeparator" w:id="0">
    <w:p w14:paraId="47EBDF12" w14:textId="77777777" w:rsidR="007740C0" w:rsidRDefault="007740C0"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03A207CC"/>
    <w:multiLevelType w:val="hybridMultilevel"/>
    <w:tmpl w:val="2C729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E4083"/>
    <w:multiLevelType w:val="hybridMultilevel"/>
    <w:tmpl w:val="4F5E4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94B1C"/>
    <w:multiLevelType w:val="hybridMultilevel"/>
    <w:tmpl w:val="07C8C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C05D21"/>
    <w:multiLevelType w:val="hybridMultilevel"/>
    <w:tmpl w:val="DE146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646F9"/>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2" w15:restartNumberingAfterBreak="0">
    <w:nsid w:val="30FF70F6"/>
    <w:multiLevelType w:val="hybridMultilevel"/>
    <w:tmpl w:val="E152A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811FD"/>
    <w:multiLevelType w:val="hybridMultilevel"/>
    <w:tmpl w:val="1B3E6E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2062F"/>
    <w:multiLevelType w:val="hybridMultilevel"/>
    <w:tmpl w:val="298A04DC"/>
    <w:lvl w:ilvl="0" w:tplc="65980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C42FD"/>
    <w:multiLevelType w:val="multilevel"/>
    <w:tmpl w:val="84788A78"/>
    <w:lvl w:ilvl="0">
      <w:start w:val="1"/>
      <w:numFmt w:val="bullet"/>
      <w:pStyle w:val="ListBullet"/>
      <w:lvlText w:val=""/>
      <w:lvlJc w:val="left"/>
      <w:pPr>
        <w:ind w:left="936" w:hanging="216"/>
      </w:pPr>
      <w:rPr>
        <w:rFonts w:ascii="Symbol" w:hAnsi="Symbol" w:cs="Times New Roman" w:hint="default"/>
        <w:color w:val="auto"/>
      </w:rPr>
    </w:lvl>
    <w:lvl w:ilvl="1">
      <w:start w:val="1"/>
      <w:numFmt w:val="bullet"/>
      <w:lvlText w:val="o"/>
      <w:lvlJc w:val="left"/>
      <w:pPr>
        <w:ind w:left="1152" w:hanging="216"/>
      </w:pPr>
      <w:rPr>
        <w:rFonts w:ascii="Courier New" w:hAnsi="Courier New" w:cs="Times New Roman" w:hint="default"/>
      </w:rPr>
    </w:lvl>
    <w:lvl w:ilvl="2">
      <w:start w:val="1"/>
      <w:numFmt w:val="bullet"/>
      <w:lvlText w:val=""/>
      <w:lvlJc w:val="left"/>
      <w:pPr>
        <w:ind w:left="1368" w:hanging="216"/>
      </w:pPr>
      <w:rPr>
        <w:rFonts w:ascii="Symbol" w:hAnsi="Symbol" w:cs="Times New Roman" w:hint="default"/>
        <w:color w:val="auto"/>
      </w:rPr>
    </w:lvl>
    <w:lvl w:ilvl="3">
      <w:start w:val="1"/>
      <w:numFmt w:val="bullet"/>
      <w:lvlText w:val=""/>
      <w:lvlJc w:val="left"/>
      <w:pPr>
        <w:ind w:left="2160" w:hanging="360"/>
      </w:pPr>
      <w:rPr>
        <w:rFonts w:ascii="Symbol" w:hAnsi="Symbol" w:cs="Times New Roman"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6" w15:restartNumberingAfterBreak="0">
    <w:nsid w:val="613736A5"/>
    <w:multiLevelType w:val="hybridMultilevel"/>
    <w:tmpl w:val="958CA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32882"/>
    <w:multiLevelType w:val="hybridMultilevel"/>
    <w:tmpl w:val="3DC87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664FB"/>
    <w:multiLevelType w:val="hybridMultilevel"/>
    <w:tmpl w:val="CA885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40176"/>
    <w:multiLevelType w:val="hybridMultilevel"/>
    <w:tmpl w:val="6D5E1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25964"/>
    <w:multiLevelType w:val="hybridMultilevel"/>
    <w:tmpl w:val="70BC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9"/>
  </w:num>
  <w:num w:numId="7">
    <w:abstractNumId w:val="11"/>
  </w:num>
  <w:num w:numId="8">
    <w:abstractNumId w:val="15"/>
  </w:num>
  <w:num w:numId="9">
    <w:abstractNumId w:val="10"/>
  </w:num>
  <w:num w:numId="10">
    <w:abstractNumId w:val="17"/>
  </w:num>
  <w:num w:numId="11">
    <w:abstractNumId w:val="5"/>
  </w:num>
  <w:num w:numId="12">
    <w:abstractNumId w:val="16"/>
  </w:num>
  <w:num w:numId="13">
    <w:abstractNumId w:val="14"/>
  </w:num>
  <w:num w:numId="14">
    <w:abstractNumId w:val="19"/>
  </w:num>
  <w:num w:numId="15">
    <w:abstractNumId w:val="6"/>
  </w:num>
  <w:num w:numId="16">
    <w:abstractNumId w:val="18"/>
  </w:num>
  <w:num w:numId="17">
    <w:abstractNumId w:val="7"/>
  </w:num>
  <w:num w:numId="18">
    <w:abstractNumId w:val="13"/>
  </w:num>
  <w:num w:numId="19">
    <w:abstractNumId w:val="12"/>
  </w:num>
  <w:num w:numId="20">
    <w:abstractNumId w:val="8"/>
  </w:num>
  <w:num w:numId="2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31D04"/>
    <w:rsid w:val="00070765"/>
    <w:rsid w:val="00087035"/>
    <w:rsid w:val="000A1AEE"/>
    <w:rsid w:val="000A1E5C"/>
    <w:rsid w:val="000B4C6C"/>
    <w:rsid w:val="000B7010"/>
    <w:rsid w:val="000C460B"/>
    <w:rsid w:val="000C67F9"/>
    <w:rsid w:val="000F5251"/>
    <w:rsid w:val="00123E6C"/>
    <w:rsid w:val="0014073E"/>
    <w:rsid w:val="00142A8E"/>
    <w:rsid w:val="0016395F"/>
    <w:rsid w:val="00164312"/>
    <w:rsid w:val="00170414"/>
    <w:rsid w:val="001777AC"/>
    <w:rsid w:val="00183E87"/>
    <w:rsid w:val="001A3160"/>
    <w:rsid w:val="001B685F"/>
    <w:rsid w:val="001D002E"/>
    <w:rsid w:val="001D044B"/>
    <w:rsid w:val="001D081E"/>
    <w:rsid w:val="001D6D3B"/>
    <w:rsid w:val="001E7E1C"/>
    <w:rsid w:val="00232FB2"/>
    <w:rsid w:val="00233139"/>
    <w:rsid w:val="00241C89"/>
    <w:rsid w:val="002709D6"/>
    <w:rsid w:val="002B1BC2"/>
    <w:rsid w:val="002B309D"/>
    <w:rsid w:val="002C7D00"/>
    <w:rsid w:val="002D1225"/>
    <w:rsid w:val="002F622E"/>
    <w:rsid w:val="0031282A"/>
    <w:rsid w:val="003128BB"/>
    <w:rsid w:val="00325A30"/>
    <w:rsid w:val="00325C5E"/>
    <w:rsid w:val="00325E95"/>
    <w:rsid w:val="003423E0"/>
    <w:rsid w:val="003601AD"/>
    <w:rsid w:val="003636F3"/>
    <w:rsid w:val="00366D43"/>
    <w:rsid w:val="003712A7"/>
    <w:rsid w:val="00371402"/>
    <w:rsid w:val="00382DA8"/>
    <w:rsid w:val="00393E59"/>
    <w:rsid w:val="003A06A1"/>
    <w:rsid w:val="003C513E"/>
    <w:rsid w:val="003C5BF0"/>
    <w:rsid w:val="003D2443"/>
    <w:rsid w:val="003D2B61"/>
    <w:rsid w:val="003F2A79"/>
    <w:rsid w:val="0042487D"/>
    <w:rsid w:val="00435E27"/>
    <w:rsid w:val="00445685"/>
    <w:rsid w:val="00451C7E"/>
    <w:rsid w:val="00470AA7"/>
    <w:rsid w:val="004840CD"/>
    <w:rsid w:val="004912B5"/>
    <w:rsid w:val="00495077"/>
    <w:rsid w:val="004A6F2A"/>
    <w:rsid w:val="004C49AB"/>
    <w:rsid w:val="004D0E7F"/>
    <w:rsid w:val="004D3D3C"/>
    <w:rsid w:val="004E3315"/>
    <w:rsid w:val="004F3DA7"/>
    <w:rsid w:val="005122F5"/>
    <w:rsid w:val="00515B73"/>
    <w:rsid w:val="00517A24"/>
    <w:rsid w:val="00517BC7"/>
    <w:rsid w:val="00520AE7"/>
    <w:rsid w:val="00527B01"/>
    <w:rsid w:val="00531040"/>
    <w:rsid w:val="00532FD9"/>
    <w:rsid w:val="00583254"/>
    <w:rsid w:val="005933D4"/>
    <w:rsid w:val="005A32FE"/>
    <w:rsid w:val="005B6103"/>
    <w:rsid w:val="005C0460"/>
    <w:rsid w:val="005C7A69"/>
    <w:rsid w:val="005D6B69"/>
    <w:rsid w:val="005E6BE2"/>
    <w:rsid w:val="005F722E"/>
    <w:rsid w:val="0060316E"/>
    <w:rsid w:val="0060374F"/>
    <w:rsid w:val="006140CA"/>
    <w:rsid w:val="0061550F"/>
    <w:rsid w:val="006331F4"/>
    <w:rsid w:val="006444F6"/>
    <w:rsid w:val="00680421"/>
    <w:rsid w:val="00681512"/>
    <w:rsid w:val="006979D8"/>
    <w:rsid w:val="006C41BB"/>
    <w:rsid w:val="006C4F12"/>
    <w:rsid w:val="006E19BB"/>
    <w:rsid w:val="006E425D"/>
    <w:rsid w:val="006F658C"/>
    <w:rsid w:val="00733432"/>
    <w:rsid w:val="00747FCC"/>
    <w:rsid w:val="00757D4D"/>
    <w:rsid w:val="00765F33"/>
    <w:rsid w:val="007740C0"/>
    <w:rsid w:val="00774240"/>
    <w:rsid w:val="007F425F"/>
    <w:rsid w:val="007F47DE"/>
    <w:rsid w:val="007F6DE3"/>
    <w:rsid w:val="0080270C"/>
    <w:rsid w:val="00807E50"/>
    <w:rsid w:val="00812648"/>
    <w:rsid w:val="00823607"/>
    <w:rsid w:val="00834E6F"/>
    <w:rsid w:val="00836637"/>
    <w:rsid w:val="00881999"/>
    <w:rsid w:val="0089057D"/>
    <w:rsid w:val="00897AF9"/>
    <w:rsid w:val="008A3DEB"/>
    <w:rsid w:val="008A7E44"/>
    <w:rsid w:val="00921326"/>
    <w:rsid w:val="00924741"/>
    <w:rsid w:val="009460DC"/>
    <w:rsid w:val="009877DA"/>
    <w:rsid w:val="009A6EAD"/>
    <w:rsid w:val="009B689C"/>
    <w:rsid w:val="009C1C21"/>
    <w:rsid w:val="009D06D2"/>
    <w:rsid w:val="00A25ECA"/>
    <w:rsid w:val="00A50C5F"/>
    <w:rsid w:val="00A70E79"/>
    <w:rsid w:val="00A816CF"/>
    <w:rsid w:val="00A85FFB"/>
    <w:rsid w:val="00AD6DFE"/>
    <w:rsid w:val="00AF1468"/>
    <w:rsid w:val="00B138E0"/>
    <w:rsid w:val="00BB3972"/>
    <w:rsid w:val="00BB45B2"/>
    <w:rsid w:val="00BC1125"/>
    <w:rsid w:val="00C16C16"/>
    <w:rsid w:val="00C33060"/>
    <w:rsid w:val="00C368A6"/>
    <w:rsid w:val="00C4438D"/>
    <w:rsid w:val="00C45630"/>
    <w:rsid w:val="00C46C8D"/>
    <w:rsid w:val="00C53846"/>
    <w:rsid w:val="00C62FE8"/>
    <w:rsid w:val="00C76FC9"/>
    <w:rsid w:val="00C867E8"/>
    <w:rsid w:val="00CA1B93"/>
    <w:rsid w:val="00CA2035"/>
    <w:rsid w:val="00CC4CCA"/>
    <w:rsid w:val="00CE3454"/>
    <w:rsid w:val="00CE4A79"/>
    <w:rsid w:val="00CF60B6"/>
    <w:rsid w:val="00D01F9E"/>
    <w:rsid w:val="00D17AB7"/>
    <w:rsid w:val="00D50A73"/>
    <w:rsid w:val="00D87E53"/>
    <w:rsid w:val="00DA7C97"/>
    <w:rsid w:val="00DB32B7"/>
    <w:rsid w:val="00DD0769"/>
    <w:rsid w:val="00DD7758"/>
    <w:rsid w:val="00DE39D4"/>
    <w:rsid w:val="00DF1A5B"/>
    <w:rsid w:val="00E0770C"/>
    <w:rsid w:val="00E12356"/>
    <w:rsid w:val="00E42C41"/>
    <w:rsid w:val="00E47F9D"/>
    <w:rsid w:val="00E52EEF"/>
    <w:rsid w:val="00E77772"/>
    <w:rsid w:val="00E81D0C"/>
    <w:rsid w:val="00E97ECC"/>
    <w:rsid w:val="00EB1BF2"/>
    <w:rsid w:val="00EB2E80"/>
    <w:rsid w:val="00EF5CC1"/>
    <w:rsid w:val="00F078E4"/>
    <w:rsid w:val="00F163D1"/>
    <w:rsid w:val="00F175BB"/>
    <w:rsid w:val="00F22169"/>
    <w:rsid w:val="00F53B19"/>
    <w:rsid w:val="00F543DF"/>
    <w:rsid w:val="00F548D2"/>
    <w:rsid w:val="00F621EB"/>
    <w:rsid w:val="00FA1902"/>
    <w:rsid w:val="00FC794D"/>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A69"/>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8"/>
      </w:numPr>
    </w:pPr>
  </w:style>
  <w:style w:type="paragraph" w:styleId="ListBullet2">
    <w:name w:val="List Bullet 2"/>
    <w:basedOn w:val="Normal"/>
    <w:uiPriority w:val="8"/>
    <w:rsid w:val="008A3DEB"/>
    <w:pPr>
      <w:numPr>
        <w:numId w:val="1"/>
      </w:numPr>
    </w:pPr>
  </w:style>
  <w:style w:type="paragraph" w:styleId="ListBullet3">
    <w:name w:val="List Bullet 3"/>
    <w:basedOn w:val="Normal"/>
    <w:uiPriority w:val="8"/>
    <w:rsid w:val="008A3DEB"/>
    <w:pPr>
      <w:numPr>
        <w:numId w:val="2"/>
      </w:numPr>
    </w:pPr>
  </w:style>
  <w:style w:type="paragraph" w:styleId="ListBullet4">
    <w:name w:val="List Bullet 4"/>
    <w:basedOn w:val="Normal"/>
    <w:uiPriority w:val="8"/>
    <w:rsid w:val="008A3DEB"/>
    <w:pPr>
      <w:numPr>
        <w:numId w:val="3"/>
      </w:numPr>
    </w:pPr>
  </w:style>
  <w:style w:type="paragraph" w:styleId="ListBullet5">
    <w:name w:val="List Bullet 5"/>
    <w:basedOn w:val="Normal"/>
    <w:uiPriority w:val="8"/>
    <w:rsid w:val="008A3DEB"/>
    <w:pPr>
      <w:numPr>
        <w:numId w:val="4"/>
      </w:numPr>
    </w:pPr>
  </w:style>
  <w:style w:type="paragraph" w:styleId="ListNumber">
    <w:name w:val="List Number"/>
    <w:basedOn w:val="Normal"/>
    <w:uiPriority w:val="8"/>
    <w:rsid w:val="008A3DEB"/>
    <w:pPr>
      <w:numPr>
        <w:numId w:val="5"/>
      </w:numPr>
      <w:contextualSpacing/>
    </w:pPr>
  </w:style>
  <w:style w:type="paragraph" w:styleId="ListParagraph">
    <w:name w:val="List Paragraph"/>
    <w:basedOn w:val="Normal"/>
    <w:uiPriority w:val="3"/>
    <w:qFormat/>
    <w:rsid w:val="00807E50"/>
    <w:pPr>
      <w:numPr>
        <w:numId w:val="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6"/>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 w:type="paragraph" w:customStyle="1" w:styleId="Default">
    <w:name w:val="Default"/>
    <w:rsid w:val="008905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2336">
      <w:bodyDiv w:val="1"/>
      <w:marLeft w:val="0"/>
      <w:marRight w:val="0"/>
      <w:marTop w:val="0"/>
      <w:marBottom w:val="0"/>
      <w:divBdr>
        <w:top w:val="none" w:sz="0" w:space="0" w:color="auto"/>
        <w:left w:val="none" w:sz="0" w:space="0" w:color="auto"/>
        <w:bottom w:val="none" w:sz="0" w:space="0" w:color="auto"/>
        <w:right w:val="none" w:sz="0" w:space="0" w:color="auto"/>
      </w:divBdr>
      <w:divsChild>
        <w:div w:id="771239127">
          <w:marLeft w:val="403"/>
          <w:marRight w:val="0"/>
          <w:marTop w:val="105"/>
          <w:marBottom w:val="0"/>
          <w:divBdr>
            <w:top w:val="none" w:sz="0" w:space="0" w:color="auto"/>
            <w:left w:val="none" w:sz="0" w:space="0" w:color="auto"/>
            <w:bottom w:val="none" w:sz="0" w:space="0" w:color="auto"/>
            <w:right w:val="none" w:sz="0" w:space="0" w:color="auto"/>
          </w:divBdr>
        </w:div>
        <w:div w:id="1892838631">
          <w:marLeft w:val="403"/>
          <w:marRight w:val="0"/>
          <w:marTop w:val="105"/>
          <w:marBottom w:val="0"/>
          <w:divBdr>
            <w:top w:val="none" w:sz="0" w:space="0" w:color="auto"/>
            <w:left w:val="none" w:sz="0" w:space="0" w:color="auto"/>
            <w:bottom w:val="none" w:sz="0" w:space="0" w:color="auto"/>
            <w:right w:val="none" w:sz="0" w:space="0" w:color="auto"/>
          </w:divBdr>
        </w:div>
      </w:divsChild>
    </w:div>
    <w:div w:id="80491344">
      <w:bodyDiv w:val="1"/>
      <w:marLeft w:val="0"/>
      <w:marRight w:val="0"/>
      <w:marTop w:val="0"/>
      <w:marBottom w:val="0"/>
      <w:divBdr>
        <w:top w:val="none" w:sz="0" w:space="0" w:color="auto"/>
        <w:left w:val="none" w:sz="0" w:space="0" w:color="auto"/>
        <w:bottom w:val="none" w:sz="0" w:space="0" w:color="auto"/>
        <w:right w:val="none" w:sz="0" w:space="0" w:color="auto"/>
      </w:divBdr>
      <w:divsChild>
        <w:div w:id="2081751140">
          <w:marLeft w:val="403"/>
          <w:marRight w:val="0"/>
          <w:marTop w:val="105"/>
          <w:marBottom w:val="0"/>
          <w:divBdr>
            <w:top w:val="none" w:sz="0" w:space="0" w:color="auto"/>
            <w:left w:val="none" w:sz="0" w:space="0" w:color="auto"/>
            <w:bottom w:val="none" w:sz="0" w:space="0" w:color="auto"/>
            <w:right w:val="none" w:sz="0" w:space="0" w:color="auto"/>
          </w:divBdr>
        </w:div>
      </w:divsChild>
    </w:div>
    <w:div w:id="404691624">
      <w:bodyDiv w:val="1"/>
      <w:marLeft w:val="0"/>
      <w:marRight w:val="0"/>
      <w:marTop w:val="0"/>
      <w:marBottom w:val="0"/>
      <w:divBdr>
        <w:top w:val="none" w:sz="0" w:space="0" w:color="auto"/>
        <w:left w:val="none" w:sz="0" w:space="0" w:color="auto"/>
        <w:bottom w:val="none" w:sz="0" w:space="0" w:color="auto"/>
        <w:right w:val="none" w:sz="0" w:space="0" w:color="auto"/>
      </w:divBdr>
      <w:divsChild>
        <w:div w:id="2006742735">
          <w:marLeft w:val="403"/>
          <w:marRight w:val="0"/>
          <w:marTop w:val="300"/>
          <w:marBottom w:val="0"/>
          <w:divBdr>
            <w:top w:val="none" w:sz="0" w:space="0" w:color="auto"/>
            <w:left w:val="none" w:sz="0" w:space="0" w:color="auto"/>
            <w:bottom w:val="none" w:sz="0" w:space="0" w:color="auto"/>
            <w:right w:val="none" w:sz="0" w:space="0" w:color="auto"/>
          </w:divBdr>
        </w:div>
      </w:divsChild>
    </w:div>
    <w:div w:id="406876729">
      <w:bodyDiv w:val="1"/>
      <w:marLeft w:val="0"/>
      <w:marRight w:val="0"/>
      <w:marTop w:val="0"/>
      <w:marBottom w:val="0"/>
      <w:divBdr>
        <w:top w:val="none" w:sz="0" w:space="0" w:color="auto"/>
        <w:left w:val="none" w:sz="0" w:space="0" w:color="auto"/>
        <w:bottom w:val="none" w:sz="0" w:space="0" w:color="auto"/>
        <w:right w:val="none" w:sz="0" w:space="0" w:color="auto"/>
      </w:divBdr>
    </w:div>
    <w:div w:id="452746618">
      <w:bodyDiv w:val="1"/>
      <w:marLeft w:val="0"/>
      <w:marRight w:val="0"/>
      <w:marTop w:val="0"/>
      <w:marBottom w:val="0"/>
      <w:divBdr>
        <w:top w:val="none" w:sz="0" w:space="0" w:color="auto"/>
        <w:left w:val="none" w:sz="0" w:space="0" w:color="auto"/>
        <w:bottom w:val="none" w:sz="0" w:space="0" w:color="auto"/>
        <w:right w:val="none" w:sz="0" w:space="0" w:color="auto"/>
      </w:divBdr>
      <w:divsChild>
        <w:div w:id="1026978644">
          <w:marLeft w:val="720"/>
          <w:marRight w:val="0"/>
          <w:marTop w:val="105"/>
          <w:marBottom w:val="0"/>
          <w:divBdr>
            <w:top w:val="none" w:sz="0" w:space="0" w:color="auto"/>
            <w:left w:val="none" w:sz="0" w:space="0" w:color="auto"/>
            <w:bottom w:val="none" w:sz="0" w:space="0" w:color="auto"/>
            <w:right w:val="none" w:sz="0" w:space="0" w:color="auto"/>
          </w:divBdr>
        </w:div>
      </w:divsChild>
    </w:div>
    <w:div w:id="586040018">
      <w:bodyDiv w:val="1"/>
      <w:marLeft w:val="0"/>
      <w:marRight w:val="0"/>
      <w:marTop w:val="0"/>
      <w:marBottom w:val="0"/>
      <w:divBdr>
        <w:top w:val="none" w:sz="0" w:space="0" w:color="auto"/>
        <w:left w:val="none" w:sz="0" w:space="0" w:color="auto"/>
        <w:bottom w:val="none" w:sz="0" w:space="0" w:color="auto"/>
        <w:right w:val="none" w:sz="0" w:space="0" w:color="auto"/>
      </w:divBdr>
      <w:divsChild>
        <w:div w:id="1995210038">
          <w:marLeft w:val="403"/>
          <w:marRight w:val="0"/>
          <w:marTop w:val="300"/>
          <w:marBottom w:val="0"/>
          <w:divBdr>
            <w:top w:val="none" w:sz="0" w:space="0" w:color="auto"/>
            <w:left w:val="none" w:sz="0" w:space="0" w:color="auto"/>
            <w:bottom w:val="none" w:sz="0" w:space="0" w:color="auto"/>
            <w:right w:val="none" w:sz="0" w:space="0" w:color="auto"/>
          </w:divBdr>
        </w:div>
      </w:divsChild>
    </w:div>
    <w:div w:id="592279962">
      <w:bodyDiv w:val="1"/>
      <w:marLeft w:val="0"/>
      <w:marRight w:val="0"/>
      <w:marTop w:val="0"/>
      <w:marBottom w:val="0"/>
      <w:divBdr>
        <w:top w:val="none" w:sz="0" w:space="0" w:color="auto"/>
        <w:left w:val="none" w:sz="0" w:space="0" w:color="auto"/>
        <w:bottom w:val="none" w:sz="0" w:space="0" w:color="auto"/>
        <w:right w:val="none" w:sz="0" w:space="0" w:color="auto"/>
      </w:divBdr>
      <w:divsChild>
        <w:div w:id="1303460972">
          <w:marLeft w:val="403"/>
          <w:marRight w:val="0"/>
          <w:marTop w:val="105"/>
          <w:marBottom w:val="0"/>
          <w:divBdr>
            <w:top w:val="none" w:sz="0" w:space="0" w:color="auto"/>
            <w:left w:val="none" w:sz="0" w:space="0" w:color="auto"/>
            <w:bottom w:val="none" w:sz="0" w:space="0" w:color="auto"/>
            <w:right w:val="none" w:sz="0" w:space="0" w:color="auto"/>
          </w:divBdr>
        </w:div>
      </w:divsChild>
    </w:div>
    <w:div w:id="843278118">
      <w:bodyDiv w:val="1"/>
      <w:marLeft w:val="0"/>
      <w:marRight w:val="0"/>
      <w:marTop w:val="0"/>
      <w:marBottom w:val="0"/>
      <w:divBdr>
        <w:top w:val="none" w:sz="0" w:space="0" w:color="auto"/>
        <w:left w:val="none" w:sz="0" w:space="0" w:color="auto"/>
        <w:bottom w:val="none" w:sz="0" w:space="0" w:color="auto"/>
        <w:right w:val="none" w:sz="0" w:space="0" w:color="auto"/>
      </w:divBdr>
      <w:divsChild>
        <w:div w:id="2074309081">
          <w:marLeft w:val="547"/>
          <w:marRight w:val="0"/>
          <w:marTop w:val="0"/>
          <w:marBottom w:val="0"/>
          <w:divBdr>
            <w:top w:val="none" w:sz="0" w:space="0" w:color="auto"/>
            <w:left w:val="none" w:sz="0" w:space="0" w:color="auto"/>
            <w:bottom w:val="none" w:sz="0" w:space="0" w:color="auto"/>
            <w:right w:val="none" w:sz="0" w:space="0" w:color="auto"/>
          </w:divBdr>
        </w:div>
      </w:divsChild>
    </w:div>
    <w:div w:id="864632922">
      <w:bodyDiv w:val="1"/>
      <w:marLeft w:val="0"/>
      <w:marRight w:val="0"/>
      <w:marTop w:val="0"/>
      <w:marBottom w:val="0"/>
      <w:divBdr>
        <w:top w:val="none" w:sz="0" w:space="0" w:color="auto"/>
        <w:left w:val="none" w:sz="0" w:space="0" w:color="auto"/>
        <w:bottom w:val="none" w:sz="0" w:space="0" w:color="auto"/>
        <w:right w:val="none" w:sz="0" w:space="0" w:color="auto"/>
      </w:divBdr>
      <w:divsChild>
        <w:div w:id="316346410">
          <w:marLeft w:val="403"/>
          <w:marRight w:val="0"/>
          <w:marTop w:val="105"/>
          <w:marBottom w:val="0"/>
          <w:divBdr>
            <w:top w:val="none" w:sz="0" w:space="0" w:color="auto"/>
            <w:left w:val="none" w:sz="0" w:space="0" w:color="auto"/>
            <w:bottom w:val="none" w:sz="0" w:space="0" w:color="auto"/>
            <w:right w:val="none" w:sz="0" w:space="0" w:color="auto"/>
          </w:divBdr>
        </w:div>
        <w:div w:id="1588494083">
          <w:marLeft w:val="403"/>
          <w:marRight w:val="0"/>
          <w:marTop w:val="105"/>
          <w:marBottom w:val="0"/>
          <w:divBdr>
            <w:top w:val="none" w:sz="0" w:space="0" w:color="auto"/>
            <w:left w:val="none" w:sz="0" w:space="0" w:color="auto"/>
            <w:bottom w:val="none" w:sz="0" w:space="0" w:color="auto"/>
            <w:right w:val="none" w:sz="0" w:space="0" w:color="auto"/>
          </w:divBdr>
        </w:div>
      </w:divsChild>
    </w:div>
    <w:div w:id="988946863">
      <w:bodyDiv w:val="1"/>
      <w:marLeft w:val="0"/>
      <w:marRight w:val="0"/>
      <w:marTop w:val="0"/>
      <w:marBottom w:val="0"/>
      <w:divBdr>
        <w:top w:val="none" w:sz="0" w:space="0" w:color="auto"/>
        <w:left w:val="none" w:sz="0" w:space="0" w:color="auto"/>
        <w:bottom w:val="none" w:sz="0" w:space="0" w:color="auto"/>
        <w:right w:val="none" w:sz="0" w:space="0" w:color="auto"/>
      </w:divBdr>
      <w:divsChild>
        <w:div w:id="2076050660">
          <w:marLeft w:val="1166"/>
          <w:marRight w:val="0"/>
          <w:marTop w:val="96"/>
          <w:marBottom w:val="0"/>
          <w:divBdr>
            <w:top w:val="none" w:sz="0" w:space="0" w:color="auto"/>
            <w:left w:val="none" w:sz="0" w:space="0" w:color="auto"/>
            <w:bottom w:val="none" w:sz="0" w:space="0" w:color="auto"/>
            <w:right w:val="none" w:sz="0" w:space="0" w:color="auto"/>
          </w:divBdr>
        </w:div>
      </w:divsChild>
    </w:div>
    <w:div w:id="1196970081">
      <w:bodyDiv w:val="1"/>
      <w:marLeft w:val="0"/>
      <w:marRight w:val="0"/>
      <w:marTop w:val="0"/>
      <w:marBottom w:val="0"/>
      <w:divBdr>
        <w:top w:val="none" w:sz="0" w:space="0" w:color="auto"/>
        <w:left w:val="none" w:sz="0" w:space="0" w:color="auto"/>
        <w:bottom w:val="none" w:sz="0" w:space="0" w:color="auto"/>
        <w:right w:val="none" w:sz="0" w:space="0" w:color="auto"/>
      </w:divBdr>
      <w:divsChild>
        <w:div w:id="1212620290">
          <w:marLeft w:val="403"/>
          <w:marRight w:val="0"/>
          <w:marTop w:val="300"/>
          <w:marBottom w:val="0"/>
          <w:divBdr>
            <w:top w:val="none" w:sz="0" w:space="0" w:color="auto"/>
            <w:left w:val="none" w:sz="0" w:space="0" w:color="auto"/>
            <w:bottom w:val="none" w:sz="0" w:space="0" w:color="auto"/>
            <w:right w:val="none" w:sz="0" w:space="0" w:color="auto"/>
          </w:divBdr>
        </w:div>
      </w:divsChild>
    </w:div>
    <w:div w:id="1300574855">
      <w:bodyDiv w:val="1"/>
      <w:marLeft w:val="0"/>
      <w:marRight w:val="0"/>
      <w:marTop w:val="0"/>
      <w:marBottom w:val="0"/>
      <w:divBdr>
        <w:top w:val="none" w:sz="0" w:space="0" w:color="auto"/>
        <w:left w:val="none" w:sz="0" w:space="0" w:color="auto"/>
        <w:bottom w:val="none" w:sz="0" w:space="0" w:color="auto"/>
        <w:right w:val="none" w:sz="0" w:space="0" w:color="auto"/>
      </w:divBdr>
      <w:divsChild>
        <w:div w:id="1483697045">
          <w:marLeft w:val="403"/>
          <w:marRight w:val="0"/>
          <w:marTop w:val="105"/>
          <w:marBottom w:val="0"/>
          <w:divBdr>
            <w:top w:val="none" w:sz="0" w:space="0" w:color="auto"/>
            <w:left w:val="none" w:sz="0" w:space="0" w:color="auto"/>
            <w:bottom w:val="none" w:sz="0" w:space="0" w:color="auto"/>
            <w:right w:val="none" w:sz="0" w:space="0" w:color="auto"/>
          </w:divBdr>
        </w:div>
      </w:divsChild>
    </w:div>
    <w:div w:id="1359893219">
      <w:bodyDiv w:val="1"/>
      <w:marLeft w:val="0"/>
      <w:marRight w:val="0"/>
      <w:marTop w:val="0"/>
      <w:marBottom w:val="0"/>
      <w:divBdr>
        <w:top w:val="none" w:sz="0" w:space="0" w:color="auto"/>
        <w:left w:val="none" w:sz="0" w:space="0" w:color="auto"/>
        <w:bottom w:val="none" w:sz="0" w:space="0" w:color="auto"/>
        <w:right w:val="none" w:sz="0" w:space="0" w:color="auto"/>
      </w:divBdr>
      <w:divsChild>
        <w:div w:id="853492593">
          <w:marLeft w:val="1166"/>
          <w:marRight w:val="0"/>
          <w:marTop w:val="105"/>
          <w:marBottom w:val="0"/>
          <w:divBdr>
            <w:top w:val="none" w:sz="0" w:space="0" w:color="auto"/>
            <w:left w:val="none" w:sz="0" w:space="0" w:color="auto"/>
            <w:bottom w:val="none" w:sz="0" w:space="0" w:color="auto"/>
            <w:right w:val="none" w:sz="0" w:space="0" w:color="auto"/>
          </w:divBdr>
        </w:div>
      </w:divsChild>
    </w:div>
    <w:div w:id="1499955081">
      <w:bodyDiv w:val="1"/>
      <w:marLeft w:val="0"/>
      <w:marRight w:val="0"/>
      <w:marTop w:val="0"/>
      <w:marBottom w:val="0"/>
      <w:divBdr>
        <w:top w:val="none" w:sz="0" w:space="0" w:color="auto"/>
        <w:left w:val="none" w:sz="0" w:space="0" w:color="auto"/>
        <w:bottom w:val="none" w:sz="0" w:space="0" w:color="auto"/>
        <w:right w:val="none" w:sz="0" w:space="0" w:color="auto"/>
      </w:divBdr>
      <w:divsChild>
        <w:div w:id="442042337">
          <w:marLeft w:val="403"/>
          <w:marRight w:val="0"/>
          <w:marTop w:val="105"/>
          <w:marBottom w:val="0"/>
          <w:divBdr>
            <w:top w:val="none" w:sz="0" w:space="0" w:color="auto"/>
            <w:left w:val="none" w:sz="0" w:space="0" w:color="auto"/>
            <w:bottom w:val="none" w:sz="0" w:space="0" w:color="auto"/>
            <w:right w:val="none" w:sz="0" w:space="0" w:color="auto"/>
          </w:divBdr>
        </w:div>
      </w:divsChild>
    </w:div>
    <w:div w:id="1871646088">
      <w:bodyDiv w:val="1"/>
      <w:marLeft w:val="0"/>
      <w:marRight w:val="0"/>
      <w:marTop w:val="0"/>
      <w:marBottom w:val="0"/>
      <w:divBdr>
        <w:top w:val="none" w:sz="0" w:space="0" w:color="auto"/>
        <w:left w:val="none" w:sz="0" w:space="0" w:color="auto"/>
        <w:bottom w:val="none" w:sz="0" w:space="0" w:color="auto"/>
        <w:right w:val="none" w:sz="0" w:space="0" w:color="auto"/>
      </w:divBdr>
    </w:div>
    <w:div w:id="1891575742">
      <w:bodyDiv w:val="1"/>
      <w:marLeft w:val="0"/>
      <w:marRight w:val="0"/>
      <w:marTop w:val="0"/>
      <w:marBottom w:val="0"/>
      <w:divBdr>
        <w:top w:val="none" w:sz="0" w:space="0" w:color="auto"/>
        <w:left w:val="none" w:sz="0" w:space="0" w:color="auto"/>
        <w:bottom w:val="none" w:sz="0" w:space="0" w:color="auto"/>
        <w:right w:val="none" w:sz="0" w:space="0" w:color="auto"/>
      </w:divBdr>
      <w:divsChild>
        <w:div w:id="853425176">
          <w:marLeft w:val="403"/>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2</cp:revision>
  <cp:lastPrinted>2021-09-07T20:16:00Z</cp:lastPrinted>
  <dcterms:created xsi:type="dcterms:W3CDTF">2022-09-20T15:49:00Z</dcterms:created>
  <dcterms:modified xsi:type="dcterms:W3CDTF">2022-09-20T15:49:00Z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